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CD4" w:rsidRPr="006244EA" w:rsidRDefault="005A2CD4" w:rsidP="00F22ACC">
      <w:pPr>
        <w:rPr>
          <w:rFonts w:hAnsi="Century" w:cs="Times New Roman"/>
          <w:b/>
          <w:spacing w:val="2"/>
        </w:rPr>
      </w:pPr>
      <w:r w:rsidRPr="006244EA">
        <w:rPr>
          <w:rFonts w:hint="eastAsia"/>
          <w:b/>
        </w:rPr>
        <w:t>１　子どもの人権</w:t>
      </w:r>
    </w:p>
    <w:p w:rsidR="005A2CD4" w:rsidRPr="00FA4C59" w:rsidRDefault="00F22ACC" w:rsidP="00F22ACC">
      <w:pPr>
        <w:rPr>
          <w:rFonts w:hAnsi="Century" w:cs="Times New Roman"/>
          <w:b/>
          <w:spacing w:val="2"/>
        </w:rPr>
      </w:pPr>
      <w:r>
        <w:rPr>
          <w:b/>
        </w:rPr>
        <w:t>（１）</w:t>
      </w:r>
      <w:r w:rsidR="005A2CD4" w:rsidRPr="00FA4C59">
        <w:rPr>
          <w:rFonts w:hint="eastAsia"/>
          <w:b/>
        </w:rPr>
        <w:t>はじめに</w:t>
      </w:r>
    </w:p>
    <w:p w:rsidR="00F22ACC" w:rsidRDefault="00051AB0" w:rsidP="00F22ACC">
      <w:pPr>
        <w:ind w:firstLineChars="200" w:firstLine="442"/>
        <w:rPr>
          <w:b/>
        </w:rPr>
      </w:pPr>
      <w:r>
        <w:rPr>
          <w:rFonts w:hint="eastAsia"/>
          <w:b/>
        </w:rPr>
        <w:t>ア</w:t>
      </w:r>
      <w:r w:rsidR="00F22ACC">
        <w:rPr>
          <w:rFonts w:hint="eastAsia"/>
          <w:b/>
        </w:rPr>
        <w:t xml:space="preserve">　</w:t>
      </w:r>
      <w:r w:rsidR="005A2CD4" w:rsidRPr="00F22ACC">
        <w:rPr>
          <w:rFonts w:hint="eastAsia"/>
          <w:b/>
        </w:rPr>
        <w:t>子どもの人権救済センターの拡充</w:t>
      </w:r>
    </w:p>
    <w:p w:rsidR="00F22ACC" w:rsidRDefault="005A2CD4" w:rsidP="00F22ACC">
      <w:pPr>
        <w:ind w:leftChars="200" w:left="630" w:hangingChars="100" w:hanging="190"/>
        <w:rPr>
          <w:b/>
        </w:rPr>
      </w:pPr>
      <w:r w:rsidRPr="00952787">
        <w:rPr>
          <w:rFonts w:hint="eastAsia"/>
          <w:sz w:val="21"/>
          <w:szCs w:val="21"/>
        </w:rPr>
        <w:t xml:space="preserve">　</w:t>
      </w:r>
      <w:r w:rsidR="00F22ACC">
        <w:rPr>
          <w:rFonts w:hint="eastAsia"/>
          <w:sz w:val="21"/>
          <w:szCs w:val="21"/>
        </w:rPr>
        <w:t xml:space="preserve">　</w:t>
      </w:r>
      <w:r w:rsidR="007B589A">
        <w:rPr>
          <w:rFonts w:hint="eastAsia"/>
          <w:sz w:val="21"/>
          <w:szCs w:val="21"/>
        </w:rPr>
        <w:t>東弁</w:t>
      </w:r>
      <w:r w:rsidRPr="00952787">
        <w:rPr>
          <w:rFonts w:hint="eastAsia"/>
          <w:sz w:val="21"/>
          <w:szCs w:val="21"/>
        </w:rPr>
        <w:t>は</w:t>
      </w:r>
      <w:r w:rsidRPr="00952787">
        <w:rPr>
          <w:sz w:val="21"/>
          <w:szCs w:val="21"/>
        </w:rPr>
        <w:t>1985</w:t>
      </w:r>
      <w:r w:rsidRPr="00952787">
        <w:rPr>
          <w:rFonts w:hint="eastAsia"/>
          <w:sz w:val="21"/>
          <w:szCs w:val="21"/>
        </w:rPr>
        <w:t>（昭和</w:t>
      </w:r>
      <w:r w:rsidRPr="00952787">
        <w:rPr>
          <w:sz w:val="21"/>
          <w:szCs w:val="21"/>
        </w:rPr>
        <w:t>60</w:t>
      </w:r>
      <w:r w:rsidRPr="00952787">
        <w:rPr>
          <w:rFonts w:hint="eastAsia"/>
          <w:sz w:val="21"/>
          <w:szCs w:val="21"/>
        </w:rPr>
        <w:t>）年に「子どもの人権</w:t>
      </w:r>
      <w:r w:rsidRPr="00952787">
        <w:rPr>
          <w:sz w:val="21"/>
          <w:szCs w:val="21"/>
        </w:rPr>
        <w:t>110</w:t>
      </w:r>
      <w:r w:rsidRPr="00952787">
        <w:rPr>
          <w:rFonts w:hint="eastAsia"/>
          <w:sz w:val="21"/>
          <w:szCs w:val="21"/>
        </w:rPr>
        <w:t>番」（無料電話相談）をスタートし、電話相談や面接相談を通じて多数の相談を受け、あるいは、幾多の子どもの人権救済の申立てを受理してきた。</w:t>
      </w:r>
      <w:r w:rsidRPr="00952787">
        <w:rPr>
          <w:sz w:val="21"/>
          <w:szCs w:val="21"/>
        </w:rPr>
        <w:t>20</w:t>
      </w:r>
      <w:r w:rsidR="00CE3D25">
        <w:rPr>
          <w:rFonts w:hint="eastAsia"/>
          <w:sz w:val="21"/>
          <w:szCs w:val="21"/>
        </w:rPr>
        <w:t>1</w:t>
      </w:r>
      <w:r w:rsidR="002554A5">
        <w:rPr>
          <w:rFonts w:hint="eastAsia"/>
          <w:sz w:val="21"/>
          <w:szCs w:val="21"/>
        </w:rPr>
        <w:t>5</w:t>
      </w:r>
      <w:r w:rsidRPr="00952787">
        <w:rPr>
          <w:rFonts w:hint="eastAsia"/>
          <w:sz w:val="21"/>
          <w:szCs w:val="21"/>
        </w:rPr>
        <w:t>（平成</w:t>
      </w:r>
      <w:r w:rsidRPr="00952787">
        <w:rPr>
          <w:sz w:val="21"/>
          <w:szCs w:val="21"/>
        </w:rPr>
        <w:t>2</w:t>
      </w:r>
      <w:r w:rsidR="002554A5">
        <w:rPr>
          <w:sz w:val="21"/>
          <w:szCs w:val="21"/>
        </w:rPr>
        <w:t>7</w:t>
      </w:r>
      <w:r w:rsidRPr="00952787">
        <w:rPr>
          <w:rFonts w:hint="eastAsia"/>
          <w:sz w:val="21"/>
          <w:szCs w:val="21"/>
        </w:rPr>
        <w:t>）年</w:t>
      </w:r>
      <w:r w:rsidR="0039431D">
        <w:rPr>
          <w:rFonts w:hint="eastAsia"/>
          <w:sz w:val="21"/>
          <w:szCs w:val="21"/>
        </w:rPr>
        <w:t>に</w:t>
      </w:r>
      <w:r w:rsidRPr="00952787">
        <w:rPr>
          <w:rFonts w:hint="eastAsia"/>
          <w:sz w:val="21"/>
          <w:szCs w:val="21"/>
        </w:rPr>
        <w:t>開始から</w:t>
      </w:r>
      <w:r w:rsidR="002554A5">
        <w:rPr>
          <w:rFonts w:hint="eastAsia"/>
          <w:sz w:val="21"/>
          <w:szCs w:val="21"/>
        </w:rPr>
        <w:t>30周</w:t>
      </w:r>
      <w:r w:rsidRPr="00952787">
        <w:rPr>
          <w:rFonts w:hint="eastAsia"/>
          <w:sz w:val="21"/>
          <w:szCs w:val="21"/>
        </w:rPr>
        <w:t>年</w:t>
      </w:r>
      <w:r w:rsidR="0039431D">
        <w:rPr>
          <w:rFonts w:hint="eastAsia"/>
          <w:sz w:val="21"/>
          <w:szCs w:val="21"/>
        </w:rPr>
        <w:t>を迎えた</w:t>
      </w:r>
      <w:r w:rsidRPr="00952787">
        <w:rPr>
          <w:rFonts w:hint="eastAsia"/>
          <w:sz w:val="21"/>
          <w:szCs w:val="21"/>
        </w:rPr>
        <w:t>。相談時間</w:t>
      </w:r>
      <w:r w:rsidR="007B589A">
        <w:rPr>
          <w:rFonts w:hint="eastAsia"/>
          <w:sz w:val="21"/>
          <w:szCs w:val="21"/>
        </w:rPr>
        <w:t>は</w:t>
      </w:r>
      <w:r w:rsidRPr="00952787">
        <w:rPr>
          <w:rFonts w:hint="eastAsia"/>
          <w:sz w:val="21"/>
          <w:szCs w:val="21"/>
        </w:rPr>
        <w:t>平日</w:t>
      </w:r>
      <w:r w:rsidRPr="00952787">
        <w:rPr>
          <w:sz w:val="21"/>
          <w:szCs w:val="21"/>
        </w:rPr>
        <w:t>13:30</w:t>
      </w:r>
      <w:r w:rsidRPr="00952787">
        <w:rPr>
          <w:rFonts w:hint="eastAsia"/>
          <w:sz w:val="21"/>
          <w:szCs w:val="21"/>
        </w:rPr>
        <w:t>～</w:t>
      </w:r>
      <w:r w:rsidRPr="00952787">
        <w:rPr>
          <w:sz w:val="21"/>
          <w:szCs w:val="21"/>
        </w:rPr>
        <w:t>20:00</w:t>
      </w:r>
      <w:r w:rsidRPr="00952787">
        <w:rPr>
          <w:rFonts w:hint="eastAsia"/>
          <w:sz w:val="21"/>
          <w:szCs w:val="21"/>
        </w:rPr>
        <w:t>（ただし、</w:t>
      </w:r>
      <w:r w:rsidRPr="00952787">
        <w:rPr>
          <w:sz w:val="21"/>
          <w:szCs w:val="21"/>
        </w:rPr>
        <w:t>16:30</w:t>
      </w:r>
      <w:r w:rsidRPr="00952787">
        <w:rPr>
          <w:rFonts w:hint="eastAsia"/>
          <w:sz w:val="21"/>
          <w:szCs w:val="21"/>
        </w:rPr>
        <w:t>～</w:t>
      </w:r>
      <w:r w:rsidRPr="00952787">
        <w:rPr>
          <w:sz w:val="21"/>
          <w:szCs w:val="21"/>
        </w:rPr>
        <w:t>17:00</w:t>
      </w:r>
      <w:r w:rsidRPr="00952787">
        <w:rPr>
          <w:rFonts w:hint="eastAsia"/>
          <w:sz w:val="21"/>
          <w:szCs w:val="21"/>
        </w:rPr>
        <w:t>は休み）、土曜</w:t>
      </w:r>
      <w:r w:rsidRPr="00952787">
        <w:rPr>
          <w:sz w:val="21"/>
          <w:szCs w:val="21"/>
        </w:rPr>
        <w:t>13:00</w:t>
      </w:r>
      <w:r w:rsidRPr="00952787">
        <w:rPr>
          <w:rFonts w:hint="eastAsia"/>
          <w:sz w:val="21"/>
          <w:szCs w:val="21"/>
        </w:rPr>
        <w:t>～</w:t>
      </w:r>
      <w:r w:rsidRPr="00952787">
        <w:rPr>
          <w:sz w:val="21"/>
          <w:szCs w:val="21"/>
        </w:rPr>
        <w:t>16:00</w:t>
      </w:r>
      <w:r w:rsidR="007B589A">
        <w:rPr>
          <w:rFonts w:hint="eastAsia"/>
          <w:sz w:val="21"/>
          <w:szCs w:val="21"/>
        </w:rPr>
        <w:t>であり</w:t>
      </w:r>
      <w:r w:rsidRPr="00952787">
        <w:rPr>
          <w:rFonts w:hint="eastAsia"/>
          <w:sz w:val="21"/>
          <w:szCs w:val="21"/>
        </w:rPr>
        <w:t>、</w:t>
      </w:r>
      <w:r w:rsidR="00346829">
        <w:rPr>
          <w:rFonts w:hint="eastAsia"/>
          <w:sz w:val="21"/>
          <w:szCs w:val="21"/>
        </w:rPr>
        <w:t>1か月の</w:t>
      </w:r>
      <w:r w:rsidRPr="00952787">
        <w:rPr>
          <w:rFonts w:hint="eastAsia"/>
          <w:sz w:val="21"/>
          <w:szCs w:val="21"/>
        </w:rPr>
        <w:t>相談件数は</w:t>
      </w:r>
      <w:r w:rsidR="00346829">
        <w:rPr>
          <w:rFonts w:hint="eastAsia"/>
          <w:sz w:val="21"/>
          <w:szCs w:val="21"/>
        </w:rPr>
        <w:t>100件前後に上る。</w:t>
      </w:r>
    </w:p>
    <w:p w:rsidR="005A2CD4" w:rsidRPr="00F22ACC" w:rsidRDefault="005A2CD4" w:rsidP="00F22ACC">
      <w:pPr>
        <w:ind w:leftChars="200" w:left="630" w:hangingChars="100" w:hanging="190"/>
        <w:rPr>
          <w:b/>
        </w:rPr>
      </w:pPr>
      <w:r w:rsidRPr="00952787">
        <w:rPr>
          <w:rFonts w:hint="eastAsia"/>
          <w:sz w:val="21"/>
          <w:szCs w:val="21"/>
        </w:rPr>
        <w:t xml:space="preserve">　</w:t>
      </w:r>
      <w:r w:rsidR="00F22ACC">
        <w:rPr>
          <w:rFonts w:hint="eastAsia"/>
          <w:sz w:val="21"/>
          <w:szCs w:val="21"/>
        </w:rPr>
        <w:t xml:space="preserve">　</w:t>
      </w:r>
      <w:r w:rsidRPr="00952787">
        <w:rPr>
          <w:rFonts w:hint="eastAsia"/>
          <w:sz w:val="21"/>
          <w:szCs w:val="21"/>
        </w:rPr>
        <w:t>学校内でのいじめ、対教師トラブル、不登校、家庭内での虐待、少年犯罪、児童養護施設内での虐待等々</w:t>
      </w:r>
      <w:r w:rsidR="007B589A">
        <w:rPr>
          <w:rFonts w:hint="eastAsia"/>
          <w:sz w:val="21"/>
          <w:szCs w:val="21"/>
        </w:rPr>
        <w:t>相談は多岐にわた</w:t>
      </w:r>
      <w:r w:rsidR="00AE46B2">
        <w:rPr>
          <w:rFonts w:hint="eastAsia"/>
          <w:sz w:val="21"/>
          <w:szCs w:val="21"/>
        </w:rPr>
        <w:t>る。</w:t>
      </w:r>
      <w:r w:rsidR="005E3437">
        <w:rPr>
          <w:rFonts w:hint="eastAsia"/>
          <w:sz w:val="21"/>
          <w:szCs w:val="21"/>
        </w:rPr>
        <w:t>例えば、女子高校生が妊娠をしたことから学校に退学を迫られている、という相談が寄せられることもあり、当該生徒の学習権や胎児の保護の観点からも安易な退学勧告がなされないように注意していく必要がある。</w:t>
      </w:r>
    </w:p>
    <w:p w:rsidR="00315EA8" w:rsidRDefault="00051AB0" w:rsidP="00F22ACC">
      <w:pPr>
        <w:ind w:leftChars="200" w:left="661" w:hangingChars="100" w:hanging="221"/>
        <w:rPr>
          <w:sz w:val="21"/>
          <w:szCs w:val="21"/>
        </w:rPr>
      </w:pPr>
      <w:r>
        <w:rPr>
          <w:rFonts w:hint="eastAsia"/>
          <w:b/>
        </w:rPr>
        <w:t>イ</w:t>
      </w:r>
      <w:r w:rsidR="00F22ACC">
        <w:rPr>
          <w:b/>
        </w:rPr>
        <w:t xml:space="preserve">　</w:t>
      </w:r>
      <w:r w:rsidR="005A2CD4" w:rsidRPr="00F22ACC">
        <w:rPr>
          <w:rFonts w:hint="eastAsia"/>
          <w:b/>
        </w:rPr>
        <w:t>子どもの権利条約の運用</w:t>
      </w:r>
      <w:r w:rsidR="005A2CD4" w:rsidRPr="00F22ACC">
        <w:rPr>
          <w:rFonts w:hAnsi="Century" w:cs="Times New Roman"/>
          <w:color w:val="auto"/>
        </w:rPr>
        <w:br/>
      </w:r>
      <w:r w:rsidR="005A2CD4" w:rsidRPr="00952787">
        <w:rPr>
          <w:rFonts w:hint="eastAsia"/>
          <w:sz w:val="21"/>
          <w:szCs w:val="21"/>
        </w:rPr>
        <w:t xml:space="preserve">　また、</w:t>
      </w:r>
      <w:r w:rsidR="005A2CD4" w:rsidRPr="00952787">
        <w:rPr>
          <w:sz w:val="21"/>
          <w:szCs w:val="21"/>
        </w:rPr>
        <w:t>1989</w:t>
      </w:r>
      <w:r w:rsidR="005A2CD4" w:rsidRPr="00952787">
        <w:rPr>
          <w:rFonts w:hint="eastAsia"/>
          <w:sz w:val="21"/>
          <w:szCs w:val="21"/>
        </w:rPr>
        <w:t>（平成元）年には子どもの権利条約</w:t>
      </w:r>
      <w:r w:rsidR="006C78CD">
        <w:rPr>
          <w:rFonts w:hint="eastAsia"/>
          <w:sz w:val="21"/>
          <w:szCs w:val="21"/>
        </w:rPr>
        <w:t>（以下「条約」という</w:t>
      </w:r>
      <w:r w:rsidR="006668B0">
        <w:rPr>
          <w:rFonts w:hint="eastAsia"/>
          <w:sz w:val="21"/>
          <w:szCs w:val="21"/>
        </w:rPr>
        <w:t>。</w:t>
      </w:r>
      <w:r w:rsidR="006C78CD">
        <w:rPr>
          <w:rFonts w:hint="eastAsia"/>
          <w:sz w:val="21"/>
          <w:szCs w:val="21"/>
        </w:rPr>
        <w:t>）</w:t>
      </w:r>
      <w:r w:rsidR="005A2CD4" w:rsidRPr="00952787">
        <w:rPr>
          <w:rFonts w:hint="eastAsia"/>
          <w:sz w:val="21"/>
          <w:szCs w:val="21"/>
        </w:rPr>
        <w:t>が国連総会において採択され、</w:t>
      </w:r>
      <w:r w:rsidR="005A2CD4" w:rsidRPr="00952787">
        <w:rPr>
          <w:sz w:val="21"/>
          <w:szCs w:val="21"/>
        </w:rPr>
        <w:t>1994</w:t>
      </w:r>
      <w:r w:rsidR="005A2CD4" w:rsidRPr="00952787">
        <w:rPr>
          <w:rFonts w:hint="eastAsia"/>
          <w:sz w:val="21"/>
          <w:szCs w:val="21"/>
        </w:rPr>
        <w:t>（平成</w:t>
      </w:r>
      <w:r w:rsidR="005A2CD4" w:rsidRPr="00952787">
        <w:rPr>
          <w:sz w:val="21"/>
          <w:szCs w:val="21"/>
        </w:rPr>
        <w:t>6</w:t>
      </w:r>
      <w:r w:rsidR="005A2CD4" w:rsidRPr="00952787">
        <w:rPr>
          <w:rFonts w:hint="eastAsia"/>
          <w:sz w:val="21"/>
          <w:szCs w:val="21"/>
        </w:rPr>
        <w:t>）年には我が国も批准し</w:t>
      </w:r>
      <w:r w:rsidR="002554A5">
        <w:rPr>
          <w:rFonts w:hint="eastAsia"/>
          <w:sz w:val="21"/>
          <w:szCs w:val="21"/>
        </w:rPr>
        <w:t>、2014（平成26）年</w:t>
      </w:r>
      <w:r w:rsidR="00C75712">
        <w:rPr>
          <w:rFonts w:hint="eastAsia"/>
          <w:sz w:val="21"/>
          <w:szCs w:val="21"/>
        </w:rPr>
        <w:t>に</w:t>
      </w:r>
      <w:r w:rsidR="002554A5">
        <w:rPr>
          <w:rFonts w:hint="eastAsia"/>
          <w:sz w:val="21"/>
          <w:szCs w:val="21"/>
        </w:rPr>
        <w:t>は20周年を迎えた</w:t>
      </w:r>
      <w:r w:rsidR="00CE3D25">
        <w:rPr>
          <w:rFonts w:hint="eastAsia"/>
          <w:sz w:val="21"/>
          <w:szCs w:val="21"/>
        </w:rPr>
        <w:t>。</w:t>
      </w:r>
      <w:r w:rsidR="0035590A">
        <w:rPr>
          <w:rFonts w:hint="eastAsia"/>
          <w:sz w:val="21"/>
          <w:szCs w:val="21"/>
        </w:rPr>
        <w:t>さらに、2016（平成28）年7月1日に東弁会員の大谷美紀子弁護士が国連・子どもの権利委員に当選し、2017（平成29）年から4年の任期を務めることとなった。</w:t>
      </w:r>
      <w:r w:rsidR="005E3437">
        <w:rPr>
          <w:rFonts w:hint="eastAsia"/>
          <w:sz w:val="21"/>
          <w:szCs w:val="21"/>
        </w:rPr>
        <w:t>2019（平成31）年1月には日本の第4回・第5回報告書審査が行われ、これによる委員会の指摘や勧告を検討していく必要がある。</w:t>
      </w:r>
      <w:r w:rsidR="005A2CD4" w:rsidRPr="00952787">
        <w:rPr>
          <w:rFonts w:hAnsi="Century" w:cs="Times New Roman"/>
          <w:color w:val="auto"/>
          <w:sz w:val="21"/>
          <w:szCs w:val="21"/>
        </w:rPr>
        <w:br/>
      </w:r>
      <w:r w:rsidR="005A2CD4" w:rsidRPr="00952787">
        <w:rPr>
          <w:rFonts w:hint="eastAsia"/>
          <w:sz w:val="21"/>
          <w:szCs w:val="21"/>
        </w:rPr>
        <w:t xml:space="preserve">　条約第</w:t>
      </w:r>
      <w:r w:rsidR="005A2CD4" w:rsidRPr="00952787">
        <w:rPr>
          <w:sz w:val="21"/>
          <w:szCs w:val="21"/>
        </w:rPr>
        <w:t>3</w:t>
      </w:r>
      <w:r w:rsidR="005A2CD4" w:rsidRPr="00952787">
        <w:rPr>
          <w:rFonts w:hint="eastAsia"/>
          <w:sz w:val="21"/>
          <w:szCs w:val="21"/>
        </w:rPr>
        <w:t>条</w:t>
      </w:r>
      <w:r w:rsidR="005A2CD4" w:rsidRPr="00952787">
        <w:rPr>
          <w:sz w:val="21"/>
          <w:szCs w:val="21"/>
        </w:rPr>
        <w:t>1</w:t>
      </w:r>
      <w:r w:rsidR="005A2CD4" w:rsidRPr="00952787">
        <w:rPr>
          <w:rFonts w:hint="eastAsia"/>
          <w:sz w:val="21"/>
          <w:szCs w:val="21"/>
        </w:rPr>
        <w:t>項は、子どもに関する全ての措置を</w:t>
      </w:r>
      <w:r w:rsidR="00C75712">
        <w:rPr>
          <w:rFonts w:hint="eastAsia"/>
          <w:sz w:val="21"/>
          <w:szCs w:val="21"/>
        </w:rPr>
        <w:t>と</w:t>
      </w:r>
      <w:r w:rsidR="005A2CD4" w:rsidRPr="00952787">
        <w:rPr>
          <w:rFonts w:hint="eastAsia"/>
          <w:sz w:val="21"/>
          <w:szCs w:val="21"/>
        </w:rPr>
        <w:t>るに当たって「子どもの最善の利益」が主として考慮されることを定め、条約第</w:t>
      </w:r>
      <w:r w:rsidR="005A2CD4" w:rsidRPr="00952787">
        <w:rPr>
          <w:sz w:val="21"/>
          <w:szCs w:val="21"/>
        </w:rPr>
        <w:t>12</w:t>
      </w:r>
      <w:r w:rsidR="005A2CD4" w:rsidRPr="00952787">
        <w:rPr>
          <w:rFonts w:hint="eastAsia"/>
          <w:sz w:val="21"/>
          <w:szCs w:val="21"/>
        </w:rPr>
        <w:t>条</w:t>
      </w:r>
      <w:r w:rsidR="005A2CD4" w:rsidRPr="00952787">
        <w:rPr>
          <w:sz w:val="21"/>
          <w:szCs w:val="21"/>
        </w:rPr>
        <w:t>1</w:t>
      </w:r>
      <w:r w:rsidR="005A2CD4" w:rsidRPr="00952787">
        <w:rPr>
          <w:rFonts w:hint="eastAsia"/>
          <w:sz w:val="21"/>
          <w:szCs w:val="21"/>
        </w:rPr>
        <w:t>項は、「自己の意見を形成する能力のある子どもがその子どもに影響を及ぼすすべての事項について自由に自己の意見を表明する権利」と、その意見が「その子どもの年齢及び成熟度に従って相応に考慮される」ことを保障している。</w:t>
      </w:r>
    </w:p>
    <w:p w:rsidR="001E5712" w:rsidRPr="00F22ACC" w:rsidRDefault="00051AB0" w:rsidP="00F22ACC">
      <w:pPr>
        <w:ind w:firstLineChars="200" w:firstLine="442"/>
        <w:rPr>
          <w:b/>
        </w:rPr>
      </w:pPr>
      <w:r>
        <w:rPr>
          <w:rFonts w:hint="eastAsia"/>
          <w:b/>
        </w:rPr>
        <w:t>ウ</w:t>
      </w:r>
      <w:r w:rsidR="001E5712" w:rsidRPr="00F22ACC">
        <w:rPr>
          <w:rFonts w:hint="eastAsia"/>
          <w:b/>
        </w:rPr>
        <w:t xml:space="preserve">　子どもの権利基本法・基本条例の制定に向けて</w:t>
      </w:r>
    </w:p>
    <w:p w:rsidR="00C140C9" w:rsidRDefault="001E5712" w:rsidP="00F22ACC">
      <w:pPr>
        <w:ind w:left="684"/>
        <w:rPr>
          <w:sz w:val="21"/>
          <w:szCs w:val="21"/>
        </w:rPr>
      </w:pPr>
      <w:r>
        <w:rPr>
          <w:rFonts w:hint="eastAsia"/>
          <w:b/>
          <w:sz w:val="21"/>
          <w:szCs w:val="21"/>
        </w:rPr>
        <w:t xml:space="preserve">　</w:t>
      </w:r>
      <w:r w:rsidR="00C140C9">
        <w:rPr>
          <w:rFonts w:hint="eastAsia"/>
          <w:sz w:val="21"/>
          <w:szCs w:val="21"/>
        </w:rPr>
        <w:t>子どもの人権を普及させ、子どもの権利条約の趣旨を社会に根付かせるためには、子ども自身が権利の主体であり、大人の援助を受けつつも自ら成長し発達していくという理念を広めることが必要であるが、そのためには、旧来型の大人が子どもを害悪から守るという発想に基づく「青少年健全育成」ではなく、子どもの権利を基盤にした施策の実行や、子どもの権利基本法・基本条例の制定が求められている。</w:t>
      </w:r>
    </w:p>
    <w:p w:rsidR="006244EA" w:rsidRPr="00F22ACC" w:rsidRDefault="00051AB0" w:rsidP="00F22ACC">
      <w:pPr>
        <w:ind w:firstLineChars="200" w:firstLine="442"/>
        <w:rPr>
          <w:b/>
        </w:rPr>
      </w:pPr>
      <w:r>
        <w:rPr>
          <w:rFonts w:hint="eastAsia"/>
          <w:b/>
        </w:rPr>
        <w:t>エ</w:t>
      </w:r>
      <w:r w:rsidR="005A2CD4" w:rsidRPr="00F22ACC">
        <w:rPr>
          <w:rFonts w:hint="eastAsia"/>
          <w:b/>
        </w:rPr>
        <w:t xml:space="preserve">　</w:t>
      </w:r>
      <w:r w:rsidR="006244EA" w:rsidRPr="00F22ACC">
        <w:rPr>
          <w:rFonts w:hint="eastAsia"/>
          <w:b/>
        </w:rPr>
        <w:t>子どもの代理人制度について</w:t>
      </w:r>
    </w:p>
    <w:p w:rsidR="00F22ACC" w:rsidRDefault="004F7B9F" w:rsidP="00F22ACC">
      <w:pPr>
        <w:ind w:leftChars="300" w:left="660" w:firstLineChars="100" w:firstLine="190"/>
        <w:rPr>
          <w:sz w:val="21"/>
          <w:szCs w:val="21"/>
        </w:rPr>
      </w:pPr>
      <w:r>
        <w:rPr>
          <w:rFonts w:hint="eastAsia"/>
          <w:sz w:val="21"/>
          <w:szCs w:val="21"/>
        </w:rPr>
        <w:t>201</w:t>
      </w:r>
      <w:r w:rsidR="00315EA8">
        <w:rPr>
          <w:rFonts w:hint="eastAsia"/>
          <w:sz w:val="21"/>
          <w:szCs w:val="21"/>
        </w:rPr>
        <w:t>3</w:t>
      </w:r>
      <w:r>
        <w:rPr>
          <w:rFonts w:hint="eastAsia"/>
          <w:sz w:val="21"/>
          <w:szCs w:val="21"/>
        </w:rPr>
        <w:t>（平成2</w:t>
      </w:r>
      <w:r w:rsidR="00315EA8">
        <w:rPr>
          <w:rFonts w:hint="eastAsia"/>
          <w:sz w:val="21"/>
          <w:szCs w:val="21"/>
        </w:rPr>
        <w:t>5</w:t>
      </w:r>
      <w:r>
        <w:rPr>
          <w:rFonts w:hint="eastAsia"/>
          <w:sz w:val="21"/>
          <w:szCs w:val="21"/>
        </w:rPr>
        <w:t>）年</w:t>
      </w:r>
      <w:r w:rsidR="00315EA8">
        <w:rPr>
          <w:rFonts w:hint="eastAsia"/>
          <w:sz w:val="21"/>
          <w:szCs w:val="21"/>
        </w:rPr>
        <w:t>1</w:t>
      </w:r>
      <w:r>
        <w:rPr>
          <w:rFonts w:hint="eastAsia"/>
          <w:sz w:val="21"/>
          <w:szCs w:val="21"/>
        </w:rPr>
        <w:t>月</w:t>
      </w:r>
      <w:r w:rsidR="00315EA8">
        <w:rPr>
          <w:rFonts w:hint="eastAsia"/>
          <w:sz w:val="21"/>
          <w:szCs w:val="21"/>
        </w:rPr>
        <w:t>1</w:t>
      </w:r>
      <w:r>
        <w:rPr>
          <w:rFonts w:hint="eastAsia"/>
          <w:sz w:val="21"/>
          <w:szCs w:val="21"/>
        </w:rPr>
        <w:t>日に</w:t>
      </w:r>
      <w:r w:rsidR="00315EA8">
        <w:rPr>
          <w:rFonts w:hint="eastAsia"/>
          <w:sz w:val="21"/>
          <w:szCs w:val="21"/>
        </w:rPr>
        <w:t>施行</w:t>
      </w:r>
      <w:r>
        <w:rPr>
          <w:rFonts w:hint="eastAsia"/>
          <w:sz w:val="21"/>
          <w:szCs w:val="21"/>
        </w:rPr>
        <w:t>された家事事件手続法においては、子の身分関係に影響が及ぶような一定の家事事件においては、未成年者である子も意思能力があれば、自ら手続行為をすることができることとし（同法151条2号（子の監護に関する処分）、168条3号（親権喪失・停止、管理権喪失）、同条7号（親権者指定・変更）</w:t>
      </w:r>
      <w:r w:rsidR="00144C6F">
        <w:rPr>
          <w:rFonts w:hint="eastAsia"/>
          <w:sz w:val="21"/>
          <w:szCs w:val="21"/>
        </w:rPr>
        <w:t>等</w:t>
      </w:r>
      <w:r>
        <w:rPr>
          <w:rFonts w:hint="eastAsia"/>
          <w:sz w:val="21"/>
          <w:szCs w:val="21"/>
        </w:rPr>
        <w:t>）、</w:t>
      </w:r>
      <w:r w:rsidR="00F01316">
        <w:rPr>
          <w:rFonts w:hint="eastAsia"/>
          <w:sz w:val="21"/>
          <w:szCs w:val="21"/>
        </w:rPr>
        <w:t>家庭裁判所が相当と認める場合には職権で参加させることもできることと</w:t>
      </w:r>
      <w:r w:rsidR="00B263EF">
        <w:rPr>
          <w:rFonts w:hint="eastAsia"/>
          <w:sz w:val="21"/>
          <w:szCs w:val="21"/>
        </w:rPr>
        <w:t>したうえで</w:t>
      </w:r>
      <w:r w:rsidR="00F01316">
        <w:rPr>
          <w:rFonts w:hint="eastAsia"/>
          <w:sz w:val="21"/>
          <w:szCs w:val="21"/>
        </w:rPr>
        <w:t>（同法42条3項）</w:t>
      </w:r>
      <w:r w:rsidR="00B263EF">
        <w:rPr>
          <w:rFonts w:hint="eastAsia"/>
          <w:sz w:val="21"/>
          <w:szCs w:val="21"/>
        </w:rPr>
        <w:t>、</w:t>
      </w:r>
      <w:r w:rsidR="00F01316">
        <w:rPr>
          <w:rFonts w:hint="eastAsia"/>
          <w:sz w:val="21"/>
          <w:szCs w:val="21"/>
        </w:rPr>
        <w:t>裁判所が</w:t>
      </w:r>
      <w:r w:rsidR="00B263EF">
        <w:rPr>
          <w:rFonts w:hint="eastAsia"/>
          <w:sz w:val="21"/>
          <w:szCs w:val="21"/>
        </w:rPr>
        <w:t>弁護士を</w:t>
      </w:r>
      <w:r w:rsidR="00F01316">
        <w:rPr>
          <w:rFonts w:hint="eastAsia"/>
          <w:sz w:val="21"/>
          <w:szCs w:val="21"/>
        </w:rPr>
        <w:t>手続代理人</w:t>
      </w:r>
      <w:r w:rsidR="00B263EF">
        <w:rPr>
          <w:rFonts w:hint="eastAsia"/>
          <w:sz w:val="21"/>
          <w:szCs w:val="21"/>
        </w:rPr>
        <w:t>に</w:t>
      </w:r>
      <w:r w:rsidR="00F01316">
        <w:rPr>
          <w:rFonts w:hint="eastAsia"/>
          <w:sz w:val="21"/>
          <w:szCs w:val="21"/>
        </w:rPr>
        <w:t>選任</w:t>
      </w:r>
      <w:r w:rsidR="00B263EF">
        <w:rPr>
          <w:rFonts w:hint="eastAsia"/>
          <w:sz w:val="21"/>
          <w:szCs w:val="21"/>
        </w:rPr>
        <w:t>することも</w:t>
      </w:r>
      <w:r w:rsidR="00F01316">
        <w:rPr>
          <w:rFonts w:hint="eastAsia"/>
          <w:sz w:val="21"/>
          <w:szCs w:val="21"/>
        </w:rPr>
        <w:t>できることとされた</w:t>
      </w:r>
      <w:r>
        <w:rPr>
          <w:rFonts w:hint="eastAsia"/>
          <w:sz w:val="21"/>
          <w:szCs w:val="21"/>
        </w:rPr>
        <w:t>（同法23条</w:t>
      </w:r>
      <w:r w:rsidR="00B263EF">
        <w:rPr>
          <w:rFonts w:hint="eastAsia"/>
          <w:sz w:val="21"/>
          <w:szCs w:val="21"/>
        </w:rPr>
        <w:t>1項･</w:t>
      </w:r>
      <w:r w:rsidR="00F01316">
        <w:rPr>
          <w:rFonts w:hint="eastAsia"/>
          <w:sz w:val="21"/>
          <w:szCs w:val="21"/>
        </w:rPr>
        <w:t>2項</w:t>
      </w:r>
      <w:r>
        <w:rPr>
          <w:rFonts w:hint="eastAsia"/>
          <w:sz w:val="21"/>
          <w:szCs w:val="21"/>
        </w:rPr>
        <w:t>）。</w:t>
      </w:r>
    </w:p>
    <w:p w:rsidR="00F22ACC" w:rsidRDefault="00F01316" w:rsidP="00F22ACC">
      <w:pPr>
        <w:ind w:leftChars="300" w:left="660" w:firstLineChars="100" w:firstLine="190"/>
        <w:rPr>
          <w:sz w:val="21"/>
          <w:szCs w:val="21"/>
        </w:rPr>
      </w:pPr>
      <w:r>
        <w:rPr>
          <w:rFonts w:hint="eastAsia"/>
          <w:sz w:val="21"/>
          <w:szCs w:val="21"/>
        </w:rPr>
        <w:t>これにより子どもの代理人制度</w:t>
      </w:r>
      <w:r w:rsidR="00B263EF">
        <w:rPr>
          <w:rFonts w:hint="eastAsia"/>
          <w:sz w:val="21"/>
          <w:szCs w:val="21"/>
        </w:rPr>
        <w:t>の一部が実現したものと思われるが、</w:t>
      </w:r>
      <w:r w:rsidR="007E1361" w:rsidRPr="007E1361">
        <w:rPr>
          <w:rFonts w:hint="eastAsia"/>
          <w:sz w:val="21"/>
          <w:szCs w:val="21"/>
        </w:rPr>
        <w:t>費用の負担については、職権選任</w:t>
      </w:r>
      <w:r w:rsidR="008863F6">
        <w:rPr>
          <w:rFonts w:hint="eastAsia"/>
          <w:sz w:val="21"/>
          <w:szCs w:val="21"/>
        </w:rPr>
        <w:t>の場合であっても</w:t>
      </w:r>
      <w:r w:rsidR="0092642E">
        <w:rPr>
          <w:rFonts w:hint="eastAsia"/>
          <w:sz w:val="21"/>
          <w:szCs w:val="21"/>
        </w:rPr>
        <w:t>国庫負担はなく、</w:t>
      </w:r>
      <w:r w:rsidR="008863F6">
        <w:rPr>
          <w:rFonts w:hint="eastAsia"/>
          <w:sz w:val="21"/>
          <w:szCs w:val="21"/>
        </w:rPr>
        <w:t>原則として子ども本人</w:t>
      </w:r>
      <w:r w:rsidR="0092642E">
        <w:rPr>
          <w:rFonts w:hint="eastAsia"/>
          <w:sz w:val="21"/>
          <w:szCs w:val="21"/>
        </w:rPr>
        <w:t>（例外的にその他の当事者等）</w:t>
      </w:r>
      <w:r w:rsidR="008863F6">
        <w:rPr>
          <w:rFonts w:hint="eastAsia"/>
          <w:sz w:val="21"/>
          <w:szCs w:val="21"/>
        </w:rPr>
        <w:t>が負担すべきものとされて</w:t>
      </w:r>
      <w:r w:rsidR="002554A5">
        <w:rPr>
          <w:rFonts w:hint="eastAsia"/>
          <w:sz w:val="21"/>
          <w:szCs w:val="21"/>
        </w:rPr>
        <w:t>い</w:t>
      </w:r>
      <w:r w:rsidR="0092642E">
        <w:rPr>
          <w:rFonts w:hint="eastAsia"/>
          <w:sz w:val="21"/>
          <w:szCs w:val="21"/>
        </w:rPr>
        <w:t>ることから</w:t>
      </w:r>
      <w:r w:rsidR="008863F6">
        <w:rPr>
          <w:rFonts w:hint="eastAsia"/>
          <w:sz w:val="21"/>
          <w:szCs w:val="21"/>
        </w:rPr>
        <w:t>、</w:t>
      </w:r>
      <w:r w:rsidR="0092642E">
        <w:rPr>
          <w:rFonts w:hint="eastAsia"/>
          <w:sz w:val="21"/>
          <w:szCs w:val="21"/>
        </w:rPr>
        <w:t>国選代理人が報酬・実費の支払いを受けられない可能性が指摘さ</w:t>
      </w:r>
      <w:r w:rsidR="0092642E">
        <w:rPr>
          <w:rFonts w:hint="eastAsia"/>
          <w:sz w:val="21"/>
          <w:szCs w:val="21"/>
        </w:rPr>
        <w:lastRenderedPageBreak/>
        <w:t>れている。</w:t>
      </w:r>
      <w:r w:rsidR="009F3B2D">
        <w:rPr>
          <w:rFonts w:hint="eastAsia"/>
          <w:sz w:val="21"/>
          <w:szCs w:val="21"/>
        </w:rPr>
        <w:t>2017（平成29）年7月より日弁連が実施する「子どもに対する法律援助」が拡大され、国選私選のいずれについても手続代理人の報酬援助がなされることとなったが、引き続き、</w:t>
      </w:r>
      <w:r w:rsidR="0092642E">
        <w:rPr>
          <w:rFonts w:hint="eastAsia"/>
          <w:sz w:val="21"/>
          <w:szCs w:val="21"/>
        </w:rPr>
        <w:t>総合法律支援法の改正による手当てが急務である。また、</w:t>
      </w:r>
      <w:r w:rsidR="007E1361" w:rsidRPr="007E1361">
        <w:rPr>
          <w:rFonts w:hint="eastAsia"/>
          <w:sz w:val="21"/>
          <w:szCs w:val="21"/>
        </w:rPr>
        <w:t>意思能力のない子の利益を図る代理人を選任する仕組み</w:t>
      </w:r>
      <w:r w:rsidR="0092642E">
        <w:rPr>
          <w:rFonts w:hint="eastAsia"/>
          <w:sz w:val="21"/>
          <w:szCs w:val="21"/>
        </w:rPr>
        <w:t>や</w:t>
      </w:r>
      <w:r w:rsidR="007E1361" w:rsidRPr="007E1361">
        <w:rPr>
          <w:rFonts w:hint="eastAsia"/>
          <w:sz w:val="21"/>
          <w:szCs w:val="21"/>
        </w:rPr>
        <w:t>、審判手続外での代理人制度の問題</w:t>
      </w:r>
      <w:r w:rsidR="0092642E">
        <w:rPr>
          <w:rFonts w:hint="eastAsia"/>
          <w:sz w:val="21"/>
          <w:szCs w:val="21"/>
        </w:rPr>
        <w:t>など残された問題も少なくない。</w:t>
      </w:r>
    </w:p>
    <w:p w:rsidR="005A2CD4" w:rsidRPr="00FA4C59" w:rsidRDefault="00F22ACC" w:rsidP="00F22ACC">
      <w:pPr>
        <w:rPr>
          <w:rFonts w:hAnsi="Century" w:cs="Times New Roman"/>
          <w:b/>
          <w:spacing w:val="2"/>
        </w:rPr>
      </w:pPr>
      <w:r>
        <w:rPr>
          <w:b/>
        </w:rPr>
        <w:t>（２）</w:t>
      </w:r>
      <w:r w:rsidR="005A2CD4" w:rsidRPr="00FA4C59">
        <w:rPr>
          <w:rFonts w:hint="eastAsia"/>
          <w:b/>
        </w:rPr>
        <w:t>学校教育の現場において</w:t>
      </w:r>
    </w:p>
    <w:p w:rsidR="0026288E" w:rsidRPr="00F22ACC" w:rsidRDefault="00051AB0" w:rsidP="00F22ACC">
      <w:pPr>
        <w:ind w:firstLineChars="200" w:firstLine="442"/>
        <w:rPr>
          <w:b/>
        </w:rPr>
      </w:pPr>
      <w:r>
        <w:rPr>
          <w:rFonts w:hint="eastAsia"/>
          <w:b/>
        </w:rPr>
        <w:t>ア</w:t>
      </w:r>
      <w:r w:rsidR="00F22ACC">
        <w:rPr>
          <w:rFonts w:hint="eastAsia"/>
          <w:b/>
        </w:rPr>
        <w:t xml:space="preserve">　</w:t>
      </w:r>
      <w:r w:rsidR="000B0FB1" w:rsidRPr="00F22ACC">
        <w:rPr>
          <w:rFonts w:hint="eastAsia"/>
          <w:b/>
        </w:rPr>
        <w:t>子どもに寄り添ういじめ解決を</w:t>
      </w:r>
      <w:r w:rsidR="003B48E6" w:rsidRPr="00F22ACC">
        <w:rPr>
          <w:rFonts w:hint="eastAsia"/>
          <w:b/>
        </w:rPr>
        <w:t>目指して</w:t>
      </w:r>
    </w:p>
    <w:p w:rsidR="0039230E" w:rsidRDefault="005A2CD4" w:rsidP="00F22ACC">
      <w:pPr>
        <w:ind w:leftChars="300" w:left="660"/>
        <w:rPr>
          <w:sz w:val="21"/>
          <w:szCs w:val="21"/>
        </w:rPr>
      </w:pPr>
      <w:r w:rsidRPr="00952787">
        <w:rPr>
          <w:rFonts w:hint="eastAsia"/>
          <w:sz w:val="21"/>
          <w:szCs w:val="21"/>
        </w:rPr>
        <w:t xml:space="preserve">　</w:t>
      </w:r>
      <w:r w:rsidR="0092642E">
        <w:rPr>
          <w:rFonts w:hint="eastAsia"/>
          <w:sz w:val="21"/>
          <w:szCs w:val="21"/>
        </w:rPr>
        <w:t>大津市いじめ自殺に関する報道の高まり</w:t>
      </w:r>
      <w:r w:rsidR="009B33C3">
        <w:rPr>
          <w:rFonts w:hint="eastAsia"/>
          <w:sz w:val="21"/>
          <w:szCs w:val="21"/>
        </w:rPr>
        <w:t>以降</w:t>
      </w:r>
      <w:r w:rsidR="0092642E">
        <w:rPr>
          <w:rFonts w:hint="eastAsia"/>
          <w:sz w:val="21"/>
          <w:szCs w:val="21"/>
        </w:rPr>
        <w:t>、いじめの問題が</w:t>
      </w:r>
      <w:r w:rsidR="000B0FB1">
        <w:rPr>
          <w:rFonts w:hint="eastAsia"/>
          <w:sz w:val="21"/>
          <w:szCs w:val="21"/>
        </w:rPr>
        <w:t>大きく取り上げられている</w:t>
      </w:r>
      <w:r w:rsidR="003B48E6">
        <w:rPr>
          <w:rFonts w:hint="eastAsia"/>
          <w:sz w:val="21"/>
          <w:szCs w:val="21"/>
        </w:rPr>
        <w:t>が、昨今は、いじめをしたとされる子どもを出席停止や転校・退学等により</w:t>
      </w:r>
      <w:r w:rsidR="003307F7">
        <w:rPr>
          <w:rFonts w:hint="eastAsia"/>
          <w:sz w:val="21"/>
          <w:szCs w:val="21"/>
        </w:rPr>
        <w:t>排除</w:t>
      </w:r>
      <w:r w:rsidR="003B48E6">
        <w:rPr>
          <w:rFonts w:hint="eastAsia"/>
          <w:sz w:val="21"/>
          <w:szCs w:val="21"/>
        </w:rPr>
        <w:t>することで問題を解決しようとする姿勢が強まる傾向にある。いじめ解決にあたっては、子どもの安全確保を図ることは当然としても、単なる加害者排除に終わることのないように、いじめの背景にあるもの</w:t>
      </w:r>
      <w:r w:rsidR="003C26D1">
        <w:rPr>
          <w:rFonts w:hint="eastAsia"/>
          <w:sz w:val="21"/>
          <w:szCs w:val="21"/>
        </w:rPr>
        <w:t>を探り、子どもたちがいじめは人権侵害であることを深く理解できるように丁寧に指導していくことが必要である。</w:t>
      </w:r>
    </w:p>
    <w:p w:rsidR="0039230E" w:rsidRPr="00F22ACC" w:rsidRDefault="00051AB0" w:rsidP="00F22ACC">
      <w:pPr>
        <w:ind w:firstLineChars="200" w:firstLine="442"/>
        <w:rPr>
          <w:b/>
        </w:rPr>
      </w:pPr>
      <w:r>
        <w:rPr>
          <w:rFonts w:hint="eastAsia"/>
          <w:b/>
        </w:rPr>
        <w:t>イ</w:t>
      </w:r>
      <w:r w:rsidR="0039230E" w:rsidRPr="00F22ACC">
        <w:rPr>
          <w:rFonts w:hint="eastAsia"/>
          <w:b/>
        </w:rPr>
        <w:t xml:space="preserve">　「いじめ出張授業」の試み</w:t>
      </w:r>
    </w:p>
    <w:p w:rsidR="00AE46B2" w:rsidRDefault="0026288E" w:rsidP="00F22ACC">
      <w:pPr>
        <w:ind w:leftChars="300" w:left="660" w:firstLineChars="100" w:firstLine="190"/>
        <w:rPr>
          <w:sz w:val="21"/>
          <w:szCs w:val="21"/>
        </w:rPr>
      </w:pPr>
      <w:r>
        <w:rPr>
          <w:rFonts w:hint="eastAsia"/>
          <w:sz w:val="21"/>
          <w:szCs w:val="21"/>
        </w:rPr>
        <w:t>東京三会では、ここ数年、都内の小中学校に出向いていじめ予防のための出張授業を実施している。体育館などでの講演ではなく、各教室にそれぞれ弁護士が張り付き、「いじめられる人にも問題があると思う人は？」などと子どもたちの本音を引き出しながら、授業を展開している。</w:t>
      </w:r>
      <w:r w:rsidR="0039230E">
        <w:rPr>
          <w:rFonts w:hint="eastAsia"/>
          <w:sz w:val="21"/>
          <w:szCs w:val="21"/>
        </w:rPr>
        <w:t>学校現場からも好意的に受け止められており、</w:t>
      </w:r>
      <w:r w:rsidR="00B65A23">
        <w:rPr>
          <w:rFonts w:hint="eastAsia"/>
          <w:sz w:val="21"/>
          <w:szCs w:val="21"/>
        </w:rPr>
        <w:t>文科省</w:t>
      </w:r>
      <w:r w:rsidR="003D518B">
        <w:rPr>
          <w:rFonts w:hint="eastAsia"/>
          <w:sz w:val="21"/>
          <w:szCs w:val="21"/>
        </w:rPr>
        <w:t>から</w:t>
      </w:r>
      <w:r w:rsidR="00B65A23">
        <w:rPr>
          <w:rFonts w:hint="eastAsia"/>
          <w:sz w:val="21"/>
          <w:szCs w:val="21"/>
        </w:rPr>
        <w:t>もいじめの未然防止</w:t>
      </w:r>
      <w:r w:rsidR="003D518B">
        <w:rPr>
          <w:rFonts w:hint="eastAsia"/>
          <w:sz w:val="21"/>
          <w:szCs w:val="21"/>
        </w:rPr>
        <w:t>として注目されている。</w:t>
      </w:r>
    </w:p>
    <w:p w:rsidR="00AF1D04" w:rsidRPr="00F22ACC" w:rsidRDefault="00051AB0" w:rsidP="00F22ACC">
      <w:pPr>
        <w:ind w:firstLineChars="200" w:firstLine="442"/>
        <w:rPr>
          <w:b/>
        </w:rPr>
      </w:pPr>
      <w:r>
        <w:rPr>
          <w:rFonts w:hint="eastAsia"/>
          <w:b/>
        </w:rPr>
        <w:t>ウ</w:t>
      </w:r>
      <w:r w:rsidR="00AE46B2" w:rsidRPr="00F22ACC">
        <w:rPr>
          <w:rFonts w:hint="eastAsia"/>
          <w:b/>
        </w:rPr>
        <w:t xml:space="preserve">　いじめ防止対策推進法</w:t>
      </w:r>
      <w:r w:rsidR="00AF1D04" w:rsidRPr="00F22ACC">
        <w:rPr>
          <w:rFonts w:hint="eastAsia"/>
          <w:b/>
        </w:rPr>
        <w:t>の施行</w:t>
      </w:r>
    </w:p>
    <w:p w:rsidR="00906B75" w:rsidRDefault="00AF1D04" w:rsidP="00F22ACC">
      <w:pPr>
        <w:ind w:leftChars="300" w:left="660" w:firstLineChars="100" w:firstLine="190"/>
        <w:rPr>
          <w:sz w:val="21"/>
          <w:szCs w:val="21"/>
        </w:rPr>
      </w:pPr>
      <w:r>
        <w:rPr>
          <w:rFonts w:hint="eastAsia"/>
          <w:sz w:val="21"/>
          <w:szCs w:val="21"/>
        </w:rPr>
        <w:t>2013（平成25）年9月28日に施行されたいじめ</w:t>
      </w:r>
      <w:r w:rsidR="00C75712">
        <w:rPr>
          <w:rFonts w:hint="eastAsia"/>
          <w:sz w:val="21"/>
          <w:szCs w:val="21"/>
        </w:rPr>
        <w:t>防止</w:t>
      </w:r>
      <w:r>
        <w:rPr>
          <w:rFonts w:hint="eastAsia"/>
          <w:sz w:val="21"/>
          <w:szCs w:val="21"/>
        </w:rPr>
        <w:t>対策推進法は、</w:t>
      </w:r>
      <w:r w:rsidR="003D518B">
        <w:rPr>
          <w:rFonts w:hint="eastAsia"/>
          <w:sz w:val="21"/>
          <w:szCs w:val="21"/>
        </w:rPr>
        <w:t>施行から4年が経過した。</w:t>
      </w:r>
      <w:r>
        <w:rPr>
          <w:rFonts w:hint="eastAsia"/>
          <w:sz w:val="21"/>
          <w:szCs w:val="21"/>
        </w:rPr>
        <w:t>文科省は</w:t>
      </w:r>
      <w:r w:rsidR="003D518B">
        <w:rPr>
          <w:rFonts w:hint="eastAsia"/>
          <w:sz w:val="21"/>
          <w:szCs w:val="21"/>
        </w:rPr>
        <w:t>「</w:t>
      </w:r>
      <w:r>
        <w:rPr>
          <w:rFonts w:hint="eastAsia"/>
          <w:sz w:val="21"/>
          <w:szCs w:val="21"/>
        </w:rPr>
        <w:t>いじめ</w:t>
      </w:r>
      <w:r w:rsidR="003D518B">
        <w:rPr>
          <w:rFonts w:hint="eastAsia"/>
          <w:sz w:val="21"/>
          <w:szCs w:val="21"/>
        </w:rPr>
        <w:t>の</w:t>
      </w:r>
      <w:r>
        <w:rPr>
          <w:rFonts w:hint="eastAsia"/>
          <w:sz w:val="21"/>
          <w:szCs w:val="21"/>
        </w:rPr>
        <w:t>防止</w:t>
      </w:r>
      <w:r w:rsidR="003D518B">
        <w:rPr>
          <w:rFonts w:hint="eastAsia"/>
          <w:sz w:val="21"/>
          <w:szCs w:val="21"/>
        </w:rPr>
        <w:t>等のための</w:t>
      </w:r>
      <w:r>
        <w:rPr>
          <w:rFonts w:hint="eastAsia"/>
          <w:sz w:val="21"/>
          <w:szCs w:val="21"/>
        </w:rPr>
        <w:t>基本方針</w:t>
      </w:r>
      <w:r w:rsidR="003D518B">
        <w:rPr>
          <w:rFonts w:hint="eastAsia"/>
          <w:sz w:val="21"/>
          <w:szCs w:val="21"/>
        </w:rPr>
        <w:t>」</w:t>
      </w:r>
      <w:r>
        <w:rPr>
          <w:rFonts w:hint="eastAsia"/>
          <w:sz w:val="21"/>
          <w:szCs w:val="21"/>
        </w:rPr>
        <w:t>を策定</w:t>
      </w:r>
      <w:r w:rsidR="00EC28CA">
        <w:rPr>
          <w:rFonts w:hint="eastAsia"/>
          <w:sz w:val="21"/>
          <w:szCs w:val="21"/>
        </w:rPr>
        <w:t>し</w:t>
      </w:r>
      <w:r w:rsidR="003D518B">
        <w:rPr>
          <w:rFonts w:hint="eastAsia"/>
          <w:sz w:val="21"/>
          <w:szCs w:val="21"/>
        </w:rPr>
        <w:t>ている</w:t>
      </w:r>
      <w:r w:rsidR="00906B75">
        <w:rPr>
          <w:sz w:val="21"/>
          <w:szCs w:val="21"/>
        </w:rPr>
        <w:t>。</w:t>
      </w:r>
      <w:r w:rsidR="002554A5">
        <w:rPr>
          <w:sz w:val="21"/>
          <w:szCs w:val="21"/>
        </w:rPr>
        <w:t>また、同法は、地方公共団体及び学校にいじめ対策組織の設置を求め</w:t>
      </w:r>
      <w:r w:rsidR="00906B75">
        <w:rPr>
          <w:sz w:val="21"/>
          <w:szCs w:val="21"/>
        </w:rPr>
        <w:t>、また、重大事態の際の調査に当たる組織についても定めて</w:t>
      </w:r>
      <w:r w:rsidR="009F7326">
        <w:rPr>
          <w:sz w:val="21"/>
          <w:szCs w:val="21"/>
        </w:rPr>
        <w:t>おり、</w:t>
      </w:r>
      <w:r w:rsidR="003D518B">
        <w:rPr>
          <w:sz w:val="21"/>
          <w:szCs w:val="21"/>
        </w:rPr>
        <w:t>文科省は</w:t>
      </w:r>
      <w:r w:rsidR="00EC28CA">
        <w:rPr>
          <w:sz w:val="21"/>
          <w:szCs w:val="21"/>
        </w:rPr>
        <w:t>2017（平成29）年3月に「いじめの重大事態の調査に関するガイドライン」を策定した。弁護士が関与した重大事態の調査についての報告が相次いでおり、法律の見直すべき点についての検討も進められている。</w:t>
      </w:r>
      <w:r w:rsidR="00906B75">
        <w:rPr>
          <w:sz w:val="21"/>
          <w:szCs w:val="21"/>
        </w:rPr>
        <w:t>我々は、</w:t>
      </w:r>
      <w:r w:rsidR="00EC28CA">
        <w:rPr>
          <w:sz w:val="21"/>
          <w:szCs w:val="21"/>
        </w:rPr>
        <w:t>すべての子どもたちにとって学校が安心できる安全な場所となるように</w:t>
      </w:r>
      <w:r w:rsidR="00851B65">
        <w:rPr>
          <w:sz w:val="21"/>
          <w:szCs w:val="21"/>
        </w:rPr>
        <w:t>、引き続きこの問題に取り組んでいかなければならない</w:t>
      </w:r>
      <w:r w:rsidR="009F7326">
        <w:rPr>
          <w:sz w:val="21"/>
          <w:szCs w:val="21"/>
        </w:rPr>
        <w:t>。</w:t>
      </w:r>
    </w:p>
    <w:p w:rsidR="00D13E4D" w:rsidRPr="00F22ACC" w:rsidRDefault="00051AB0" w:rsidP="00F22ACC">
      <w:pPr>
        <w:ind w:firstLineChars="200" w:firstLine="442"/>
        <w:rPr>
          <w:b/>
        </w:rPr>
      </w:pPr>
      <w:r>
        <w:rPr>
          <w:rFonts w:hint="eastAsia"/>
          <w:b/>
        </w:rPr>
        <w:t>エ</w:t>
      </w:r>
      <w:r w:rsidR="005A2CD4" w:rsidRPr="00F22ACC">
        <w:rPr>
          <w:rFonts w:hint="eastAsia"/>
          <w:b/>
        </w:rPr>
        <w:t xml:space="preserve">　</w:t>
      </w:r>
      <w:r w:rsidR="00D13E4D" w:rsidRPr="00F22ACC">
        <w:rPr>
          <w:rFonts w:hint="eastAsia"/>
          <w:b/>
        </w:rPr>
        <w:t>学校をめぐる近時の問題点</w:t>
      </w:r>
    </w:p>
    <w:p w:rsidR="005A2CD4" w:rsidRPr="00952787" w:rsidRDefault="005A2CD4" w:rsidP="00F22ACC">
      <w:pPr>
        <w:ind w:leftChars="300" w:left="660" w:firstLineChars="100" w:firstLine="190"/>
        <w:rPr>
          <w:rFonts w:hAnsi="Century" w:cs="Times New Roman"/>
          <w:spacing w:val="2"/>
          <w:sz w:val="21"/>
          <w:szCs w:val="21"/>
        </w:rPr>
      </w:pPr>
      <w:r w:rsidRPr="00952787">
        <w:rPr>
          <w:rFonts w:hint="eastAsia"/>
          <w:sz w:val="21"/>
          <w:szCs w:val="21"/>
        </w:rPr>
        <w:t>近時、いわゆるモンスターペアレントの問題が広く取り上げられるようになり、学校からの法律相談の需要が高まっている。我々は、これらの法的ニーズにも対応していく必要があるが、その際には、親からの訴えの背景にある真の問題を洞察するとともに、子どもの権利擁護が置き去りにされることのないように注意し</w:t>
      </w:r>
      <w:r w:rsidR="00851B65">
        <w:rPr>
          <w:rFonts w:hint="eastAsia"/>
          <w:sz w:val="21"/>
          <w:szCs w:val="21"/>
        </w:rPr>
        <w:t>なければならない。スクールロイヤー制度の構築に当たって忘れてならない視点である</w:t>
      </w:r>
      <w:r w:rsidRPr="00952787">
        <w:rPr>
          <w:rFonts w:hint="eastAsia"/>
          <w:sz w:val="21"/>
          <w:szCs w:val="21"/>
        </w:rPr>
        <w:t>。</w:t>
      </w:r>
    </w:p>
    <w:p w:rsidR="005A2CD4" w:rsidRPr="00FA4C59" w:rsidRDefault="00F22ACC" w:rsidP="00F22ACC">
      <w:pPr>
        <w:rPr>
          <w:rFonts w:hAnsi="Century" w:cs="Times New Roman"/>
          <w:b/>
          <w:spacing w:val="2"/>
        </w:rPr>
      </w:pPr>
      <w:r>
        <w:rPr>
          <w:b/>
        </w:rPr>
        <w:t>（３）</w:t>
      </w:r>
      <w:r w:rsidR="005A2CD4" w:rsidRPr="00FA4C59">
        <w:rPr>
          <w:rFonts w:hint="eastAsia"/>
          <w:b/>
        </w:rPr>
        <w:t>子どもの福祉の分野において</w:t>
      </w:r>
    </w:p>
    <w:p w:rsidR="000B0FB1" w:rsidRPr="00F22ACC" w:rsidRDefault="00051AB0" w:rsidP="00F22ACC">
      <w:pPr>
        <w:ind w:firstLineChars="200" w:firstLine="442"/>
        <w:rPr>
          <w:b/>
        </w:rPr>
      </w:pPr>
      <w:r>
        <w:rPr>
          <w:rFonts w:hint="eastAsia"/>
          <w:b/>
        </w:rPr>
        <w:t>ア</w:t>
      </w:r>
      <w:r w:rsidR="005A2CD4" w:rsidRPr="00F22ACC">
        <w:rPr>
          <w:b/>
        </w:rPr>
        <w:t xml:space="preserve">  </w:t>
      </w:r>
      <w:r w:rsidR="005A2CD4" w:rsidRPr="00F22ACC">
        <w:rPr>
          <w:rFonts w:hint="eastAsia"/>
          <w:b/>
        </w:rPr>
        <w:t>児童虐待防止の取り組み</w:t>
      </w:r>
    </w:p>
    <w:p w:rsidR="00C65A6A" w:rsidRDefault="005A2CD4" w:rsidP="00F22ACC">
      <w:pPr>
        <w:ind w:leftChars="300" w:left="660"/>
        <w:rPr>
          <w:sz w:val="21"/>
          <w:szCs w:val="21"/>
        </w:rPr>
      </w:pPr>
      <w:r w:rsidRPr="00952787">
        <w:rPr>
          <w:rFonts w:hint="eastAsia"/>
          <w:sz w:val="21"/>
          <w:szCs w:val="21"/>
        </w:rPr>
        <w:t xml:space="preserve">　子どもに対する虐待被害は依然として深刻であ</w:t>
      </w:r>
      <w:r w:rsidR="0039230E">
        <w:rPr>
          <w:rFonts w:hint="eastAsia"/>
          <w:sz w:val="21"/>
          <w:szCs w:val="21"/>
        </w:rPr>
        <w:t>る。</w:t>
      </w:r>
      <w:r w:rsidRPr="00952787">
        <w:rPr>
          <w:rFonts w:hint="eastAsia"/>
          <w:sz w:val="21"/>
          <w:szCs w:val="21"/>
        </w:rPr>
        <w:t>我々は、児童相談所との連携を深めながら、虐待防止のための活動を続けていなければならない</w:t>
      </w:r>
      <w:r w:rsidR="0039230E">
        <w:rPr>
          <w:rFonts w:hint="eastAsia"/>
          <w:sz w:val="21"/>
          <w:szCs w:val="21"/>
        </w:rPr>
        <w:t>が、さらには、各市区町村に設置された子ども家庭支援センター等との連携も模索し、児童福祉行政に広く関わっていく必要がある</w:t>
      </w:r>
      <w:r w:rsidR="00C65A6A" w:rsidRPr="00952787">
        <w:rPr>
          <w:rFonts w:hint="eastAsia"/>
          <w:sz w:val="21"/>
          <w:szCs w:val="21"/>
        </w:rPr>
        <w:t>。</w:t>
      </w:r>
    </w:p>
    <w:p w:rsidR="00B97626" w:rsidRDefault="00B97626" w:rsidP="00B97626">
      <w:pPr>
        <w:ind w:leftChars="300" w:left="660"/>
        <w:rPr>
          <w:rFonts w:hAnsi="Century" w:cs="Times New Roman"/>
          <w:spacing w:val="2"/>
          <w:sz w:val="21"/>
          <w:szCs w:val="21"/>
        </w:rPr>
      </w:pPr>
      <w:r>
        <w:rPr>
          <w:rFonts w:hint="eastAsia"/>
          <w:sz w:val="21"/>
          <w:szCs w:val="21"/>
        </w:rPr>
        <w:t xml:space="preserve">　2016（平成28）年の児童福祉法改正では、</w:t>
      </w:r>
      <w:r w:rsidR="00051AB0">
        <w:rPr>
          <w:rFonts w:hint="eastAsia"/>
          <w:sz w:val="21"/>
          <w:szCs w:val="21"/>
        </w:rPr>
        <w:t>1</w:t>
      </w:r>
      <w:r w:rsidR="00414760">
        <w:rPr>
          <w:rFonts w:hint="eastAsia"/>
          <w:sz w:val="21"/>
          <w:szCs w:val="21"/>
        </w:rPr>
        <w:t>条ないし</w:t>
      </w:r>
      <w:r w:rsidR="00051AB0">
        <w:rPr>
          <w:rFonts w:hint="eastAsia"/>
          <w:sz w:val="21"/>
          <w:szCs w:val="21"/>
        </w:rPr>
        <w:t>3</w:t>
      </w:r>
      <w:r w:rsidR="00414760">
        <w:rPr>
          <w:rFonts w:hint="eastAsia"/>
          <w:sz w:val="21"/>
          <w:szCs w:val="21"/>
        </w:rPr>
        <w:t>条において</w:t>
      </w:r>
      <w:r>
        <w:rPr>
          <w:rFonts w:hint="eastAsia"/>
          <w:sz w:val="21"/>
          <w:szCs w:val="21"/>
        </w:rPr>
        <w:t>子どもの福祉を保障するための原理が明確にされ、「</w:t>
      </w:r>
      <w:r w:rsidRPr="00B97626">
        <w:rPr>
          <w:rFonts w:hAnsi="Century" w:cs="Times New Roman"/>
          <w:spacing w:val="2"/>
          <w:sz w:val="21"/>
          <w:szCs w:val="21"/>
        </w:rPr>
        <w:t>全て児童は、児童の権利に関する条約の精神にのつとり、適切に養育されること、その生活を保障されること、愛され、保護されること、その心身の健やかな成長及び発達並び</w:t>
      </w:r>
      <w:r w:rsidRPr="00B97626">
        <w:rPr>
          <w:rFonts w:hAnsi="Century" w:cs="Times New Roman"/>
          <w:spacing w:val="2"/>
          <w:sz w:val="21"/>
          <w:szCs w:val="21"/>
        </w:rPr>
        <w:lastRenderedPageBreak/>
        <w:t>にその自立が図られることその他の福祉を等しく保障される権利を有する。</w:t>
      </w:r>
      <w:r>
        <w:rPr>
          <w:rFonts w:hAnsi="Century" w:cs="Times New Roman" w:hint="eastAsia"/>
          <w:spacing w:val="2"/>
          <w:sz w:val="21"/>
          <w:szCs w:val="21"/>
        </w:rPr>
        <w:t>」（</w:t>
      </w:r>
      <w:r w:rsidR="00414760">
        <w:rPr>
          <w:rFonts w:hAnsi="Century" w:cs="Times New Roman" w:hint="eastAsia"/>
          <w:spacing w:val="2"/>
          <w:sz w:val="21"/>
          <w:szCs w:val="21"/>
        </w:rPr>
        <w:t>改正法</w:t>
      </w:r>
      <w:r w:rsidR="00051AB0">
        <w:rPr>
          <w:rFonts w:hAnsi="Century" w:cs="Times New Roman" w:hint="eastAsia"/>
          <w:spacing w:val="2"/>
          <w:sz w:val="21"/>
          <w:szCs w:val="21"/>
        </w:rPr>
        <w:t>1</w:t>
      </w:r>
      <w:r>
        <w:rPr>
          <w:rFonts w:hAnsi="Century" w:cs="Times New Roman" w:hint="eastAsia"/>
          <w:spacing w:val="2"/>
          <w:sz w:val="21"/>
          <w:szCs w:val="21"/>
        </w:rPr>
        <w:t>条）、「</w:t>
      </w:r>
      <w:r w:rsidRPr="00B97626">
        <w:rPr>
          <w:rFonts w:hAnsi="Century" w:cs="Times New Roman"/>
          <w:spacing w:val="2"/>
          <w:sz w:val="21"/>
          <w:szCs w:val="21"/>
        </w:rPr>
        <w:t>全て国民は、児童が良好な環境において生まれ、かつ、社会のあらゆる分野において、児童の年齢及び発達の程度に応じて、その意見が尊重され、その最善の利益が優先して考慮され、心身ともに健やかに育成されるよう努めなければならない。</w:t>
      </w:r>
      <w:r>
        <w:rPr>
          <w:rFonts w:hAnsi="Century" w:cs="Times New Roman" w:hint="eastAsia"/>
          <w:spacing w:val="2"/>
          <w:sz w:val="21"/>
          <w:szCs w:val="21"/>
        </w:rPr>
        <w:t>」（</w:t>
      </w:r>
      <w:r w:rsidR="00414760">
        <w:rPr>
          <w:rFonts w:hAnsi="Century" w:cs="Times New Roman" w:hint="eastAsia"/>
          <w:spacing w:val="2"/>
          <w:sz w:val="21"/>
          <w:szCs w:val="21"/>
        </w:rPr>
        <w:t>改正法</w:t>
      </w:r>
      <w:r w:rsidR="00051AB0">
        <w:rPr>
          <w:rFonts w:hAnsi="Century" w:cs="Times New Roman" w:hint="eastAsia"/>
          <w:spacing w:val="2"/>
          <w:sz w:val="21"/>
          <w:szCs w:val="21"/>
        </w:rPr>
        <w:t>2</w:t>
      </w:r>
      <w:r>
        <w:rPr>
          <w:rFonts w:hAnsi="Century" w:cs="Times New Roman" w:hint="eastAsia"/>
          <w:spacing w:val="2"/>
          <w:sz w:val="21"/>
          <w:szCs w:val="21"/>
        </w:rPr>
        <w:t>条</w:t>
      </w:r>
      <w:r w:rsidR="00051AB0">
        <w:rPr>
          <w:rFonts w:hAnsi="Century" w:cs="Times New Roman" w:hint="eastAsia"/>
          <w:spacing w:val="2"/>
          <w:sz w:val="21"/>
          <w:szCs w:val="21"/>
        </w:rPr>
        <w:t>1</w:t>
      </w:r>
      <w:r>
        <w:rPr>
          <w:rFonts w:hAnsi="Century" w:cs="Times New Roman" w:hint="eastAsia"/>
          <w:spacing w:val="2"/>
          <w:sz w:val="21"/>
          <w:szCs w:val="21"/>
        </w:rPr>
        <w:t>項）と高らかに謳われていることに注目しなければならない。</w:t>
      </w:r>
    </w:p>
    <w:p w:rsidR="00851B65" w:rsidRDefault="00851B65" w:rsidP="00051AB0">
      <w:pPr>
        <w:ind w:leftChars="300" w:left="660"/>
        <w:rPr>
          <w:rFonts w:hAnsi="Century" w:cs="Times New Roman"/>
          <w:spacing w:val="2"/>
          <w:sz w:val="21"/>
          <w:szCs w:val="21"/>
        </w:rPr>
      </w:pPr>
      <w:r>
        <w:rPr>
          <w:rFonts w:hAnsi="Century" w:cs="Times New Roman"/>
          <w:spacing w:val="2"/>
          <w:sz w:val="21"/>
          <w:szCs w:val="21"/>
        </w:rPr>
        <w:t xml:space="preserve">　</w:t>
      </w:r>
      <w:r w:rsidR="00B97626">
        <w:rPr>
          <w:rFonts w:hAnsi="Century" w:cs="Times New Roman" w:hint="eastAsia"/>
          <w:spacing w:val="2"/>
          <w:sz w:val="21"/>
          <w:szCs w:val="21"/>
        </w:rPr>
        <w:t>さらに、特別</w:t>
      </w:r>
      <w:r w:rsidR="00414760">
        <w:rPr>
          <w:rFonts w:hAnsi="Century" w:cs="Times New Roman" w:hint="eastAsia"/>
          <w:spacing w:val="2"/>
          <w:sz w:val="21"/>
          <w:szCs w:val="21"/>
        </w:rPr>
        <w:t>区</w:t>
      </w:r>
      <w:r w:rsidR="00B97626">
        <w:rPr>
          <w:rFonts w:hAnsi="Century" w:cs="Times New Roman" w:hint="eastAsia"/>
          <w:spacing w:val="2"/>
          <w:sz w:val="21"/>
          <w:szCs w:val="21"/>
        </w:rPr>
        <w:t>も政令により</w:t>
      </w:r>
      <w:r w:rsidR="00414760">
        <w:rPr>
          <w:rFonts w:hAnsi="Century" w:cs="Times New Roman" w:hint="eastAsia"/>
          <w:spacing w:val="2"/>
          <w:sz w:val="21"/>
          <w:szCs w:val="21"/>
        </w:rPr>
        <w:t>定める「</w:t>
      </w:r>
      <w:r w:rsidR="00B97626">
        <w:rPr>
          <w:rFonts w:hAnsi="Century" w:cs="Times New Roman" w:hint="eastAsia"/>
          <w:spacing w:val="2"/>
          <w:sz w:val="21"/>
          <w:szCs w:val="21"/>
        </w:rPr>
        <w:t>児童相談所設置市</w:t>
      </w:r>
      <w:r w:rsidR="00414760">
        <w:rPr>
          <w:rFonts w:hAnsi="Century" w:cs="Times New Roman" w:hint="eastAsia"/>
          <w:spacing w:val="2"/>
          <w:sz w:val="21"/>
          <w:szCs w:val="21"/>
        </w:rPr>
        <w:t>」となりうることとされ（改正法の</w:t>
      </w:r>
      <w:r w:rsidR="00051AB0">
        <w:rPr>
          <w:rFonts w:hAnsi="Century" w:cs="Times New Roman" w:hint="eastAsia"/>
          <w:spacing w:val="2"/>
          <w:sz w:val="21"/>
          <w:szCs w:val="21"/>
        </w:rPr>
        <w:t>5</w:t>
      </w:r>
      <w:r w:rsidR="00051AB0">
        <w:rPr>
          <w:rFonts w:hAnsi="Century" w:cs="Times New Roman"/>
          <w:spacing w:val="2"/>
          <w:sz w:val="21"/>
          <w:szCs w:val="21"/>
        </w:rPr>
        <w:t>9</w:t>
      </w:r>
      <w:r w:rsidR="00414760">
        <w:rPr>
          <w:rFonts w:hAnsi="Century" w:cs="Times New Roman" w:hint="eastAsia"/>
          <w:spacing w:val="2"/>
          <w:sz w:val="21"/>
          <w:szCs w:val="21"/>
        </w:rPr>
        <w:t>条の</w:t>
      </w:r>
      <w:r w:rsidR="00051AB0">
        <w:rPr>
          <w:rFonts w:hAnsi="Century" w:cs="Times New Roman" w:hint="eastAsia"/>
          <w:spacing w:val="2"/>
          <w:sz w:val="21"/>
          <w:szCs w:val="21"/>
        </w:rPr>
        <w:t>4</w:t>
      </w:r>
      <w:r w:rsidR="00414760">
        <w:rPr>
          <w:rFonts w:hAnsi="Century" w:cs="Times New Roman" w:hint="eastAsia"/>
          <w:spacing w:val="2"/>
          <w:sz w:val="21"/>
          <w:szCs w:val="21"/>
        </w:rPr>
        <w:t>）、児童相談所における弁護士の配置又はこれに準ずる措置を行うものとされた（改正法</w:t>
      </w:r>
      <w:r w:rsidR="00051AB0">
        <w:rPr>
          <w:rFonts w:hAnsi="Century" w:cs="Times New Roman" w:hint="eastAsia"/>
          <w:spacing w:val="2"/>
          <w:sz w:val="21"/>
          <w:szCs w:val="21"/>
        </w:rPr>
        <w:t>1</w:t>
      </w:r>
      <w:r w:rsidR="00051AB0">
        <w:rPr>
          <w:rFonts w:hAnsi="Century" w:cs="Times New Roman"/>
          <w:spacing w:val="2"/>
          <w:sz w:val="21"/>
          <w:szCs w:val="21"/>
        </w:rPr>
        <w:t>2</w:t>
      </w:r>
      <w:r w:rsidR="00414760">
        <w:rPr>
          <w:rFonts w:hAnsi="Century" w:cs="Times New Roman" w:hint="eastAsia"/>
          <w:spacing w:val="2"/>
          <w:sz w:val="21"/>
          <w:szCs w:val="21"/>
        </w:rPr>
        <w:t>条</w:t>
      </w:r>
      <w:r w:rsidR="00051AB0">
        <w:rPr>
          <w:rFonts w:hAnsi="Century" w:cs="Times New Roman" w:hint="eastAsia"/>
          <w:spacing w:val="2"/>
          <w:sz w:val="21"/>
          <w:szCs w:val="21"/>
        </w:rPr>
        <w:t>3</w:t>
      </w:r>
      <w:r w:rsidR="00414760">
        <w:rPr>
          <w:rFonts w:hAnsi="Century" w:cs="Times New Roman" w:hint="eastAsia"/>
          <w:spacing w:val="2"/>
          <w:sz w:val="21"/>
          <w:szCs w:val="21"/>
        </w:rPr>
        <w:t>項）。我々は、児童福祉行政に関わるに当たって、諸制度の沿革や制度趣旨に精通し、さらには、医学や心理学などの諸科学の知見にも接し</w:t>
      </w:r>
      <w:r w:rsidR="00B90DB4">
        <w:rPr>
          <w:rFonts w:hAnsi="Century" w:cs="Times New Roman" w:hint="eastAsia"/>
          <w:spacing w:val="2"/>
          <w:sz w:val="21"/>
          <w:szCs w:val="21"/>
        </w:rPr>
        <w:t>つつ</w:t>
      </w:r>
      <w:r w:rsidR="00414760">
        <w:rPr>
          <w:rFonts w:hAnsi="Century" w:cs="Times New Roman" w:hint="eastAsia"/>
          <w:spacing w:val="2"/>
          <w:sz w:val="21"/>
          <w:szCs w:val="21"/>
        </w:rPr>
        <w:t>、</w:t>
      </w:r>
      <w:r w:rsidR="00B90DB4">
        <w:rPr>
          <w:rFonts w:hAnsi="Century" w:cs="Times New Roman" w:hint="eastAsia"/>
          <w:spacing w:val="2"/>
          <w:sz w:val="21"/>
          <w:szCs w:val="21"/>
        </w:rPr>
        <w:t>子どもの福祉の実現のために誠実に</w:t>
      </w:r>
      <w:r w:rsidR="00414760">
        <w:rPr>
          <w:rFonts w:hAnsi="Century" w:cs="Times New Roman" w:hint="eastAsia"/>
          <w:spacing w:val="2"/>
          <w:sz w:val="21"/>
          <w:szCs w:val="21"/>
        </w:rPr>
        <w:t>活動していかなければならない。</w:t>
      </w:r>
    </w:p>
    <w:p w:rsidR="005E3437" w:rsidRDefault="005E3437" w:rsidP="00051AB0">
      <w:pPr>
        <w:ind w:leftChars="300" w:left="660"/>
        <w:rPr>
          <w:rFonts w:hAnsi="Century" w:cs="Times New Roman"/>
          <w:spacing w:val="2"/>
          <w:sz w:val="21"/>
          <w:szCs w:val="21"/>
        </w:rPr>
      </w:pPr>
      <w:r>
        <w:rPr>
          <w:rFonts w:hAnsi="Century" w:cs="Times New Roman"/>
          <w:spacing w:val="2"/>
          <w:sz w:val="21"/>
          <w:szCs w:val="21"/>
        </w:rPr>
        <w:t xml:space="preserve">　2018（平成30）年には東京都内で発生した痛ましい虐待死事件をきっかけに、改めて児童虐待防止に対する関心が高まり、東京都では児童虐待防止に関する新たな条例の制定が進められている。児童虐待の背景の一つに、しつけとしての体罰を容認する風潮があることも踏まえ、子どもに対するあらゆる体罰を禁止する法制を実現するとともに、体罰に頼らない子育てなど、子育て全般に対する支援の充実を図っていくことも重要である。</w:t>
      </w:r>
    </w:p>
    <w:p w:rsidR="00F22ACC" w:rsidRDefault="00051AB0">
      <w:pPr>
        <w:ind w:firstLineChars="200" w:firstLine="442"/>
        <w:rPr>
          <w:b/>
        </w:rPr>
      </w:pPr>
      <w:r>
        <w:rPr>
          <w:rFonts w:hint="eastAsia"/>
          <w:b/>
        </w:rPr>
        <w:t>イ</w:t>
      </w:r>
      <w:r w:rsidR="005A2CD4" w:rsidRPr="00F22ACC">
        <w:rPr>
          <w:b/>
        </w:rPr>
        <w:t xml:space="preserve">  </w:t>
      </w:r>
      <w:r w:rsidR="005A2CD4" w:rsidRPr="00F22ACC">
        <w:rPr>
          <w:rFonts w:hint="eastAsia"/>
          <w:b/>
        </w:rPr>
        <w:t>カリヨン子どもセンターとの連携</w:t>
      </w:r>
    </w:p>
    <w:p w:rsidR="00DA6255" w:rsidRDefault="005A2CD4" w:rsidP="00F22ACC">
      <w:pPr>
        <w:ind w:leftChars="300" w:left="660"/>
        <w:rPr>
          <w:sz w:val="21"/>
          <w:szCs w:val="21"/>
        </w:rPr>
      </w:pPr>
      <w:r w:rsidRPr="00952787">
        <w:rPr>
          <w:rFonts w:hint="eastAsia"/>
          <w:sz w:val="21"/>
          <w:szCs w:val="21"/>
        </w:rPr>
        <w:t xml:space="preserve">　</w:t>
      </w:r>
      <w:r w:rsidRPr="00952787">
        <w:rPr>
          <w:sz w:val="21"/>
          <w:szCs w:val="21"/>
        </w:rPr>
        <w:t>2004</w:t>
      </w:r>
      <w:r w:rsidRPr="00952787">
        <w:rPr>
          <w:rFonts w:hint="eastAsia"/>
          <w:sz w:val="21"/>
          <w:szCs w:val="21"/>
        </w:rPr>
        <w:t>（平成</w:t>
      </w:r>
      <w:r w:rsidRPr="00952787">
        <w:rPr>
          <w:sz w:val="21"/>
          <w:szCs w:val="21"/>
        </w:rPr>
        <w:t>16</w:t>
      </w:r>
      <w:r w:rsidRPr="00952787">
        <w:rPr>
          <w:rFonts w:hint="eastAsia"/>
          <w:sz w:val="21"/>
          <w:szCs w:val="21"/>
        </w:rPr>
        <w:t>）年</w:t>
      </w:r>
      <w:r w:rsidRPr="00952787">
        <w:rPr>
          <w:sz w:val="21"/>
          <w:szCs w:val="21"/>
        </w:rPr>
        <w:t>6</w:t>
      </w:r>
      <w:r w:rsidR="008027B1">
        <w:rPr>
          <w:rFonts w:hint="eastAsia"/>
          <w:sz w:val="21"/>
          <w:szCs w:val="21"/>
        </w:rPr>
        <w:t>月には、子どもの人権救済活動に携わる東弁</w:t>
      </w:r>
      <w:r w:rsidRPr="00952787">
        <w:rPr>
          <w:rFonts w:hint="eastAsia"/>
          <w:sz w:val="21"/>
          <w:szCs w:val="21"/>
        </w:rPr>
        <w:t>の会員を中心に、</w:t>
      </w:r>
      <w:r w:rsidR="008A4E63">
        <w:rPr>
          <w:rFonts w:hint="eastAsia"/>
          <w:sz w:val="21"/>
          <w:szCs w:val="21"/>
        </w:rPr>
        <w:t>「</w:t>
      </w:r>
      <w:r w:rsidRPr="00952787">
        <w:rPr>
          <w:rFonts w:hint="eastAsia"/>
          <w:sz w:val="21"/>
          <w:szCs w:val="21"/>
        </w:rPr>
        <w:t>カリヨン子どもセンター</w:t>
      </w:r>
      <w:r w:rsidR="008A4E63">
        <w:rPr>
          <w:rFonts w:hint="eastAsia"/>
          <w:sz w:val="21"/>
          <w:szCs w:val="21"/>
        </w:rPr>
        <w:t>」</w:t>
      </w:r>
      <w:r w:rsidR="00651E1C">
        <w:rPr>
          <w:rFonts w:hint="eastAsia"/>
          <w:sz w:val="21"/>
          <w:szCs w:val="21"/>
        </w:rPr>
        <w:t>（現在は、社会福祉法人）</w:t>
      </w:r>
      <w:r w:rsidRPr="00952787">
        <w:rPr>
          <w:rFonts w:hint="eastAsia"/>
          <w:sz w:val="21"/>
          <w:szCs w:val="21"/>
        </w:rPr>
        <w:t>が設立された。これは、虐待を受けたり、少年犯罪に巻き込まれたり、児童養護施設出身者であるなどのために、帰るべき家庭を失った子どもたちのために、一時避難場所としてのシェルター「カリヨン子どもの家」を運営することを目的としており、全国初の試みとして画期的なものであった。</w:t>
      </w:r>
      <w:r w:rsidR="00CE3D25">
        <w:rPr>
          <w:rFonts w:hint="eastAsia"/>
          <w:sz w:val="21"/>
          <w:szCs w:val="21"/>
        </w:rPr>
        <w:t>子どものシェルター開設運動は</w:t>
      </w:r>
      <w:r w:rsidR="00F04598">
        <w:rPr>
          <w:rFonts w:hint="eastAsia"/>
          <w:sz w:val="21"/>
          <w:szCs w:val="21"/>
        </w:rPr>
        <w:t>その後</w:t>
      </w:r>
      <w:r w:rsidR="00CE3D25" w:rsidRPr="00CE3D25">
        <w:rPr>
          <w:rFonts w:hint="eastAsia"/>
          <w:sz w:val="21"/>
          <w:szCs w:val="21"/>
        </w:rPr>
        <w:t>全国的な拡がりを見せ</w:t>
      </w:r>
      <w:r w:rsidR="00F04598">
        <w:rPr>
          <w:rFonts w:hint="eastAsia"/>
          <w:sz w:val="21"/>
          <w:szCs w:val="21"/>
        </w:rPr>
        <w:t>、全国の子どものシェルター関係者が一堂に会する全国ネットワーク会議も注目されている</w:t>
      </w:r>
      <w:r w:rsidR="00CE3D25" w:rsidRPr="00CE3D25">
        <w:rPr>
          <w:rFonts w:hint="eastAsia"/>
          <w:sz w:val="21"/>
          <w:szCs w:val="21"/>
        </w:rPr>
        <w:t>。</w:t>
      </w:r>
    </w:p>
    <w:p w:rsidR="005A2CD4" w:rsidRPr="00952787" w:rsidRDefault="00DA6255" w:rsidP="00F22ACC">
      <w:pPr>
        <w:ind w:leftChars="300" w:left="660"/>
        <w:rPr>
          <w:rFonts w:hAnsi="Century" w:cs="Times New Roman"/>
          <w:spacing w:val="2"/>
          <w:sz w:val="21"/>
          <w:szCs w:val="21"/>
        </w:rPr>
      </w:pPr>
      <w:r>
        <w:rPr>
          <w:rFonts w:hint="eastAsia"/>
          <w:sz w:val="21"/>
          <w:szCs w:val="21"/>
        </w:rPr>
        <w:t xml:space="preserve">　他方で、１年間の延べ入居者数が厚労省が定める基準に達せず措置費が減額されて休止に追い込まれるシェルターも出てきている。その背景には、子どもシェルター入居者は手厚いケアを要する場合が少なくなく、受け入れ人数を単純に増やせないという事情がある。安定的な運営を確保するための制度設計が必要である。</w:t>
      </w:r>
    </w:p>
    <w:p w:rsidR="001E5712" w:rsidRPr="00F22ACC" w:rsidRDefault="00051AB0" w:rsidP="00F22ACC">
      <w:pPr>
        <w:ind w:firstLineChars="200" w:firstLine="442"/>
        <w:rPr>
          <w:b/>
        </w:rPr>
      </w:pPr>
      <w:r>
        <w:rPr>
          <w:rFonts w:hint="eastAsia"/>
          <w:b/>
        </w:rPr>
        <w:t>ウ</w:t>
      </w:r>
      <w:r w:rsidR="001E5712" w:rsidRPr="00F22ACC">
        <w:rPr>
          <w:rFonts w:hint="eastAsia"/>
          <w:b/>
        </w:rPr>
        <w:t xml:space="preserve">　</w:t>
      </w:r>
      <w:r w:rsidR="00DA6255" w:rsidRPr="00F22ACC">
        <w:rPr>
          <w:rFonts w:hint="eastAsia"/>
          <w:b/>
        </w:rPr>
        <w:t>民事法の改正</w:t>
      </w:r>
      <w:r w:rsidR="005A2CD4" w:rsidRPr="00F22ACC">
        <w:rPr>
          <w:rFonts w:hint="eastAsia"/>
          <w:b/>
        </w:rPr>
        <w:t>について</w:t>
      </w:r>
    </w:p>
    <w:p w:rsidR="00F22ACC" w:rsidRDefault="0039230E" w:rsidP="00F22ACC">
      <w:pPr>
        <w:ind w:leftChars="300" w:left="660"/>
        <w:rPr>
          <w:sz w:val="21"/>
          <w:szCs w:val="21"/>
        </w:rPr>
      </w:pPr>
      <w:r>
        <w:rPr>
          <w:rFonts w:hint="eastAsia"/>
          <w:sz w:val="21"/>
          <w:szCs w:val="21"/>
        </w:rPr>
        <w:t xml:space="preserve">　</w:t>
      </w:r>
      <w:r w:rsidR="007F7874">
        <w:rPr>
          <w:rFonts w:hint="eastAsia"/>
          <w:sz w:val="21"/>
          <w:szCs w:val="21"/>
        </w:rPr>
        <w:t>2011</w:t>
      </w:r>
      <w:bookmarkStart w:id="0" w:name="_GoBack"/>
      <w:bookmarkEnd w:id="0"/>
      <w:r w:rsidR="007F7874">
        <w:rPr>
          <w:rFonts w:hint="eastAsia"/>
          <w:sz w:val="21"/>
          <w:szCs w:val="21"/>
        </w:rPr>
        <w:t>（</w:t>
      </w:r>
      <w:r w:rsidR="00144C6F">
        <w:rPr>
          <w:rFonts w:hint="eastAsia"/>
          <w:sz w:val="21"/>
          <w:szCs w:val="21"/>
        </w:rPr>
        <w:t>平成23</w:t>
      </w:r>
      <w:r w:rsidR="007F7874">
        <w:rPr>
          <w:rFonts w:hint="eastAsia"/>
          <w:sz w:val="21"/>
          <w:szCs w:val="21"/>
        </w:rPr>
        <w:t>）</w:t>
      </w:r>
      <w:r w:rsidR="00144C6F">
        <w:rPr>
          <w:rFonts w:hint="eastAsia"/>
          <w:sz w:val="21"/>
          <w:szCs w:val="21"/>
        </w:rPr>
        <w:t>年民法、児童福祉法等改正により、</w:t>
      </w:r>
      <w:r w:rsidR="00DA6255">
        <w:rPr>
          <w:rFonts w:hint="eastAsia"/>
          <w:sz w:val="21"/>
          <w:szCs w:val="21"/>
        </w:rPr>
        <w:t>親権制度改革・</w:t>
      </w:r>
      <w:r w:rsidR="00CE2D23">
        <w:rPr>
          <w:rFonts w:hint="eastAsia"/>
          <w:sz w:val="21"/>
          <w:szCs w:val="21"/>
        </w:rPr>
        <w:t>未成年後見制度改正</w:t>
      </w:r>
      <w:r w:rsidR="00DA6255">
        <w:rPr>
          <w:rFonts w:hint="eastAsia"/>
          <w:sz w:val="21"/>
          <w:szCs w:val="21"/>
        </w:rPr>
        <w:t>が実施された。</w:t>
      </w:r>
      <w:r w:rsidR="000234BC">
        <w:rPr>
          <w:rFonts w:hint="eastAsia"/>
          <w:sz w:val="21"/>
          <w:szCs w:val="21"/>
        </w:rPr>
        <w:t>適切な未成年後見人を家庭裁判所に推薦していくための仕組みづくり</w:t>
      </w:r>
      <w:r w:rsidR="00D30AE2">
        <w:rPr>
          <w:rFonts w:hint="eastAsia"/>
          <w:sz w:val="21"/>
          <w:szCs w:val="21"/>
        </w:rPr>
        <w:t>に引き続き取り組む必要がある。</w:t>
      </w:r>
    </w:p>
    <w:p w:rsidR="00F22ACC" w:rsidRDefault="00D30AE2" w:rsidP="00F22ACC">
      <w:pPr>
        <w:ind w:leftChars="300" w:left="660"/>
        <w:rPr>
          <w:sz w:val="21"/>
          <w:szCs w:val="21"/>
        </w:rPr>
      </w:pPr>
      <w:r>
        <w:rPr>
          <w:rFonts w:hint="eastAsia"/>
          <w:sz w:val="21"/>
          <w:szCs w:val="21"/>
        </w:rPr>
        <w:t xml:space="preserve">　また、</w:t>
      </w:r>
      <w:r w:rsidR="000B60BF" w:rsidRPr="000B60BF">
        <w:rPr>
          <w:rFonts w:hint="eastAsia"/>
          <w:sz w:val="21"/>
          <w:szCs w:val="21"/>
        </w:rPr>
        <w:t>国際的な子の奪取の民事上の側面に関する条約</w:t>
      </w:r>
      <w:r>
        <w:rPr>
          <w:rFonts w:hint="eastAsia"/>
          <w:sz w:val="21"/>
          <w:szCs w:val="21"/>
        </w:rPr>
        <w:t>については、</w:t>
      </w:r>
      <w:r w:rsidR="003C26D1">
        <w:rPr>
          <w:rFonts w:hint="eastAsia"/>
          <w:sz w:val="21"/>
          <w:szCs w:val="21"/>
        </w:rPr>
        <w:t>条約の実施・運用が子どもの最善の利益にかなうように行われるよう</w:t>
      </w:r>
      <w:r>
        <w:rPr>
          <w:rFonts w:hint="eastAsia"/>
          <w:sz w:val="21"/>
          <w:szCs w:val="21"/>
        </w:rPr>
        <w:t>、引き続き注視していなければならない。</w:t>
      </w:r>
    </w:p>
    <w:p w:rsidR="000239CE" w:rsidRDefault="000239CE" w:rsidP="00F22ACC">
      <w:pPr>
        <w:ind w:leftChars="300" w:left="660"/>
        <w:rPr>
          <w:sz w:val="21"/>
          <w:szCs w:val="21"/>
        </w:rPr>
      </w:pPr>
      <w:r>
        <w:rPr>
          <w:rFonts w:hint="eastAsia"/>
          <w:sz w:val="21"/>
          <w:szCs w:val="21"/>
        </w:rPr>
        <w:t xml:space="preserve">　</w:t>
      </w:r>
      <w:r w:rsidR="005E3437">
        <w:rPr>
          <w:rFonts w:hint="eastAsia"/>
          <w:sz w:val="21"/>
          <w:szCs w:val="21"/>
        </w:rPr>
        <w:t>なお、2018（平成30）年6月に</w:t>
      </w:r>
      <w:r>
        <w:rPr>
          <w:rFonts w:hint="eastAsia"/>
          <w:sz w:val="21"/>
          <w:szCs w:val="21"/>
        </w:rPr>
        <w:t>民法の成年年齢</w:t>
      </w:r>
      <w:r w:rsidR="005E3437">
        <w:rPr>
          <w:rFonts w:hint="eastAsia"/>
          <w:sz w:val="21"/>
          <w:szCs w:val="21"/>
        </w:rPr>
        <w:t>を</w:t>
      </w:r>
      <w:r w:rsidR="000D7B6F">
        <w:rPr>
          <w:rFonts w:hint="eastAsia"/>
          <w:sz w:val="21"/>
          <w:szCs w:val="21"/>
        </w:rPr>
        <w:t>18</w:t>
      </w:r>
      <w:r w:rsidR="005E3437">
        <w:rPr>
          <w:rFonts w:hint="eastAsia"/>
          <w:sz w:val="21"/>
          <w:szCs w:val="21"/>
        </w:rPr>
        <w:t>歳とする法改正が</w:t>
      </w:r>
      <w:r w:rsidR="000D7B6F">
        <w:rPr>
          <w:rFonts w:hint="eastAsia"/>
          <w:sz w:val="21"/>
          <w:szCs w:val="21"/>
        </w:rPr>
        <w:t>成立し、2022年4月に施行される</w:t>
      </w:r>
      <w:r>
        <w:rPr>
          <w:rFonts w:hint="eastAsia"/>
          <w:sz w:val="21"/>
          <w:szCs w:val="21"/>
        </w:rPr>
        <w:t>が、</w:t>
      </w:r>
      <w:r w:rsidR="000D7B6F">
        <w:rPr>
          <w:rFonts w:hint="eastAsia"/>
          <w:sz w:val="21"/>
          <w:szCs w:val="21"/>
        </w:rPr>
        <w:t>早期の自立を望む子どもにとっては歓迎されることであっても、なお自立に向けた支援を必要とする子どもが存在することを忘れてはならず</w:t>
      </w:r>
      <w:r>
        <w:rPr>
          <w:rFonts w:hint="eastAsia"/>
          <w:sz w:val="21"/>
          <w:szCs w:val="21"/>
        </w:rPr>
        <w:t>、例えば、児童福祉法に基づく自立援助ホーム</w:t>
      </w:r>
      <w:r w:rsidR="000D7B6F">
        <w:rPr>
          <w:rFonts w:hint="eastAsia"/>
          <w:sz w:val="21"/>
          <w:szCs w:val="21"/>
        </w:rPr>
        <w:t>（</w:t>
      </w:r>
      <w:r w:rsidR="00B90DB4">
        <w:rPr>
          <w:rFonts w:hint="eastAsia"/>
          <w:sz w:val="21"/>
          <w:szCs w:val="21"/>
        </w:rPr>
        <w:t>22歳に達する年度末まで</w:t>
      </w:r>
      <w:r>
        <w:rPr>
          <w:rFonts w:hint="eastAsia"/>
          <w:sz w:val="21"/>
          <w:szCs w:val="21"/>
        </w:rPr>
        <w:t>）の対象年齢などを引き下げることがあってはならない。</w:t>
      </w:r>
    </w:p>
    <w:p w:rsidR="00F22ACC" w:rsidRDefault="00051AB0" w:rsidP="00F22ACC">
      <w:pPr>
        <w:ind w:firstLineChars="200" w:firstLine="442"/>
        <w:rPr>
          <w:b/>
        </w:rPr>
      </w:pPr>
      <w:r>
        <w:rPr>
          <w:rFonts w:hint="eastAsia"/>
          <w:b/>
        </w:rPr>
        <w:t>エ</w:t>
      </w:r>
      <w:r w:rsidR="00F22ACC">
        <w:rPr>
          <w:rFonts w:hint="eastAsia"/>
          <w:b/>
        </w:rPr>
        <w:t xml:space="preserve">　</w:t>
      </w:r>
      <w:r w:rsidR="001F5958" w:rsidRPr="00F22ACC">
        <w:rPr>
          <w:rFonts w:hint="eastAsia"/>
          <w:b/>
        </w:rPr>
        <w:t>少年司法との連携について</w:t>
      </w:r>
    </w:p>
    <w:p w:rsidR="006C78CD" w:rsidRPr="00F22ACC" w:rsidRDefault="00F15D4C" w:rsidP="00F15D4C">
      <w:pPr>
        <w:ind w:leftChars="300" w:left="660" w:firstLineChars="100" w:firstLine="190"/>
        <w:rPr>
          <w:sz w:val="21"/>
          <w:szCs w:val="21"/>
        </w:rPr>
      </w:pPr>
      <w:r>
        <w:rPr>
          <w:rFonts w:hint="eastAsia"/>
          <w:sz w:val="21"/>
          <w:szCs w:val="21"/>
        </w:rPr>
        <w:t>少年院を出院する子どもたちの中には、家庭の事情などで戻るべき家がない子どもも少なくない。</w:t>
      </w:r>
      <w:r>
        <w:rPr>
          <w:rFonts w:hint="eastAsia"/>
          <w:sz w:val="21"/>
          <w:szCs w:val="21"/>
        </w:rPr>
        <w:lastRenderedPageBreak/>
        <w:t>このような子どもたちの帰住先の調整は従来少年院が担ってきたが、2015（平成27）年6月1日施行の新少年院法は少年院が少年の社会復帰支援策を担うことを明記した（44条）。今後は、少年司法と児童福祉の分野が互いに連携しながら少年院在院者の支援を行っていく必要がある</w:t>
      </w:r>
      <w:r w:rsidR="001F5958">
        <w:rPr>
          <w:rFonts w:hint="eastAsia"/>
          <w:sz w:val="21"/>
          <w:szCs w:val="21"/>
        </w:rPr>
        <w:t>。</w:t>
      </w:r>
    </w:p>
    <w:sectPr w:rsidR="006C78CD" w:rsidRPr="00F22ACC" w:rsidSect="00F22ACC">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429" w:header="851" w:footer="992" w:gutter="0"/>
      <w:pgNumType w:start="1"/>
      <w:cols w:space="720"/>
      <w:noEndnote/>
      <w:titlePg/>
      <w:docGrid w:type="linesAndChars" w:linePitch="37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CA2" w:rsidRDefault="00CA6CA2">
      <w:r>
        <w:separator/>
      </w:r>
    </w:p>
  </w:endnote>
  <w:endnote w:type="continuationSeparator" w:id="0">
    <w:p w:rsidR="00CA6CA2" w:rsidRDefault="00CA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A56" w:rsidRDefault="009A7A5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FB1" w:rsidRDefault="000B0FB1">
    <w:pPr>
      <w:framePr w:wrap="auto" w:vAnchor="text" w:hAnchor="margin" w:xAlign="center" w:y="1"/>
      <w:jc w:val="center"/>
      <w:rPr>
        <w:rFonts w:hAnsi="Century" w:cs="Times New Roman"/>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9A7A56">
      <w:rPr>
        <w:noProof/>
        <w:sz w:val="20"/>
        <w:szCs w:val="20"/>
      </w:rPr>
      <w:t>3</w:t>
    </w:r>
    <w:r>
      <w:rPr>
        <w:sz w:val="20"/>
        <w:szCs w:val="20"/>
      </w:rPr>
      <w:fldChar w:fldCharType="end"/>
    </w:r>
    <w:r>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A56" w:rsidRDefault="009A7A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CA2" w:rsidRDefault="00CA6CA2">
      <w:r>
        <w:rPr>
          <w:rFonts w:hAnsi="Century" w:cs="Times New Roman"/>
          <w:color w:val="auto"/>
          <w:sz w:val="2"/>
          <w:szCs w:val="2"/>
        </w:rPr>
        <w:continuationSeparator/>
      </w:r>
    </w:p>
  </w:footnote>
  <w:footnote w:type="continuationSeparator" w:id="0">
    <w:p w:rsidR="00CA6CA2" w:rsidRDefault="00CA6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A56" w:rsidRDefault="009A7A5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FB1" w:rsidRDefault="000B0FB1">
    <w:pPr>
      <w:suppressAutoHyphens w:val="0"/>
      <w:wordWrap/>
      <w:textAlignment w:val="auto"/>
      <w:rPr>
        <w:rFonts w:hAnsi="Century" w:cs="Times New Roman"/>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A56" w:rsidRDefault="009A7A5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42BB6"/>
    <w:multiLevelType w:val="hybridMultilevel"/>
    <w:tmpl w:val="A0DA3A3A"/>
    <w:lvl w:ilvl="0" w:tplc="E4A2A092">
      <w:start w:val="4"/>
      <w:numFmt w:val="decimalEnclosedCircle"/>
      <w:lvlText w:val="%1"/>
      <w:lvlJc w:val="left"/>
      <w:pPr>
        <w:tabs>
          <w:tab w:val="num" w:pos="1239"/>
        </w:tabs>
        <w:ind w:left="1239" w:hanging="390"/>
      </w:pPr>
      <w:rPr>
        <w:rFonts w:hint="default"/>
      </w:rPr>
    </w:lvl>
    <w:lvl w:ilvl="1" w:tplc="04090017" w:tentative="1">
      <w:start w:val="1"/>
      <w:numFmt w:val="aiueoFullWidth"/>
      <w:lvlText w:val="(%2)"/>
      <w:lvlJc w:val="left"/>
      <w:pPr>
        <w:tabs>
          <w:tab w:val="num" w:pos="1689"/>
        </w:tabs>
        <w:ind w:left="1689" w:hanging="420"/>
      </w:pPr>
    </w:lvl>
    <w:lvl w:ilvl="2" w:tplc="04090011" w:tentative="1">
      <w:start w:val="1"/>
      <w:numFmt w:val="decimalEnclosedCircle"/>
      <w:lvlText w:val="%3"/>
      <w:lvlJc w:val="left"/>
      <w:pPr>
        <w:tabs>
          <w:tab w:val="num" w:pos="2109"/>
        </w:tabs>
        <w:ind w:left="2109" w:hanging="420"/>
      </w:pPr>
    </w:lvl>
    <w:lvl w:ilvl="3" w:tplc="0409000F" w:tentative="1">
      <w:start w:val="1"/>
      <w:numFmt w:val="decimal"/>
      <w:lvlText w:val="%4."/>
      <w:lvlJc w:val="left"/>
      <w:pPr>
        <w:tabs>
          <w:tab w:val="num" w:pos="2529"/>
        </w:tabs>
        <w:ind w:left="2529" w:hanging="420"/>
      </w:pPr>
    </w:lvl>
    <w:lvl w:ilvl="4" w:tplc="04090017" w:tentative="1">
      <w:start w:val="1"/>
      <w:numFmt w:val="aiueoFullWidth"/>
      <w:lvlText w:val="(%5)"/>
      <w:lvlJc w:val="left"/>
      <w:pPr>
        <w:tabs>
          <w:tab w:val="num" w:pos="2949"/>
        </w:tabs>
        <w:ind w:left="2949" w:hanging="420"/>
      </w:pPr>
    </w:lvl>
    <w:lvl w:ilvl="5" w:tplc="04090011" w:tentative="1">
      <w:start w:val="1"/>
      <w:numFmt w:val="decimalEnclosedCircle"/>
      <w:lvlText w:val="%6"/>
      <w:lvlJc w:val="left"/>
      <w:pPr>
        <w:tabs>
          <w:tab w:val="num" w:pos="3369"/>
        </w:tabs>
        <w:ind w:left="3369" w:hanging="420"/>
      </w:pPr>
    </w:lvl>
    <w:lvl w:ilvl="6" w:tplc="0409000F" w:tentative="1">
      <w:start w:val="1"/>
      <w:numFmt w:val="decimal"/>
      <w:lvlText w:val="%7."/>
      <w:lvlJc w:val="left"/>
      <w:pPr>
        <w:tabs>
          <w:tab w:val="num" w:pos="3789"/>
        </w:tabs>
        <w:ind w:left="3789" w:hanging="420"/>
      </w:pPr>
    </w:lvl>
    <w:lvl w:ilvl="7" w:tplc="04090017" w:tentative="1">
      <w:start w:val="1"/>
      <w:numFmt w:val="aiueoFullWidth"/>
      <w:lvlText w:val="(%8)"/>
      <w:lvlJc w:val="left"/>
      <w:pPr>
        <w:tabs>
          <w:tab w:val="num" w:pos="4209"/>
        </w:tabs>
        <w:ind w:left="4209" w:hanging="420"/>
      </w:pPr>
    </w:lvl>
    <w:lvl w:ilvl="8" w:tplc="04090011" w:tentative="1">
      <w:start w:val="1"/>
      <w:numFmt w:val="decimalEnclosedCircle"/>
      <w:lvlText w:val="%9"/>
      <w:lvlJc w:val="left"/>
      <w:pPr>
        <w:tabs>
          <w:tab w:val="num" w:pos="4629"/>
        </w:tabs>
        <w:ind w:left="4629" w:hanging="420"/>
      </w:pPr>
    </w:lvl>
  </w:abstractNum>
  <w:abstractNum w:abstractNumId="1" w15:restartNumberingAfterBreak="0">
    <w:nsid w:val="3C3F6C52"/>
    <w:multiLevelType w:val="hybridMultilevel"/>
    <w:tmpl w:val="31980B3A"/>
    <w:lvl w:ilvl="0" w:tplc="7E82AEEC">
      <w:start w:val="5"/>
      <w:numFmt w:val="decimalFullWidth"/>
      <w:lvlText w:val="(%1)"/>
      <w:lvlJc w:val="left"/>
      <w:pPr>
        <w:tabs>
          <w:tab w:val="num" w:pos="831"/>
        </w:tabs>
        <w:ind w:left="831" w:hanging="375"/>
      </w:pPr>
      <w:rPr>
        <w:rFonts w:hint="default"/>
        <w:w w:val="50"/>
      </w:rPr>
    </w:lvl>
    <w:lvl w:ilvl="1" w:tplc="04090017" w:tentative="1">
      <w:start w:val="1"/>
      <w:numFmt w:val="aiueoFullWidth"/>
      <w:lvlText w:val="(%2)"/>
      <w:lvlJc w:val="left"/>
      <w:pPr>
        <w:tabs>
          <w:tab w:val="num" w:pos="1296"/>
        </w:tabs>
        <w:ind w:left="1296" w:hanging="420"/>
      </w:pPr>
    </w:lvl>
    <w:lvl w:ilvl="2" w:tplc="04090011" w:tentative="1">
      <w:start w:val="1"/>
      <w:numFmt w:val="decimalEnclosedCircle"/>
      <w:lvlText w:val="%3"/>
      <w:lvlJc w:val="left"/>
      <w:pPr>
        <w:tabs>
          <w:tab w:val="num" w:pos="1716"/>
        </w:tabs>
        <w:ind w:left="1716" w:hanging="420"/>
      </w:pPr>
    </w:lvl>
    <w:lvl w:ilvl="3" w:tplc="0409000F" w:tentative="1">
      <w:start w:val="1"/>
      <w:numFmt w:val="decimal"/>
      <w:lvlText w:val="%4."/>
      <w:lvlJc w:val="left"/>
      <w:pPr>
        <w:tabs>
          <w:tab w:val="num" w:pos="2136"/>
        </w:tabs>
        <w:ind w:left="2136" w:hanging="420"/>
      </w:pPr>
    </w:lvl>
    <w:lvl w:ilvl="4" w:tplc="04090017" w:tentative="1">
      <w:start w:val="1"/>
      <w:numFmt w:val="aiueoFullWidth"/>
      <w:lvlText w:val="(%5)"/>
      <w:lvlJc w:val="left"/>
      <w:pPr>
        <w:tabs>
          <w:tab w:val="num" w:pos="2556"/>
        </w:tabs>
        <w:ind w:left="2556" w:hanging="420"/>
      </w:pPr>
    </w:lvl>
    <w:lvl w:ilvl="5" w:tplc="04090011" w:tentative="1">
      <w:start w:val="1"/>
      <w:numFmt w:val="decimalEnclosedCircle"/>
      <w:lvlText w:val="%6"/>
      <w:lvlJc w:val="left"/>
      <w:pPr>
        <w:tabs>
          <w:tab w:val="num" w:pos="2976"/>
        </w:tabs>
        <w:ind w:left="2976" w:hanging="420"/>
      </w:pPr>
    </w:lvl>
    <w:lvl w:ilvl="6" w:tplc="0409000F" w:tentative="1">
      <w:start w:val="1"/>
      <w:numFmt w:val="decimal"/>
      <w:lvlText w:val="%7."/>
      <w:lvlJc w:val="left"/>
      <w:pPr>
        <w:tabs>
          <w:tab w:val="num" w:pos="3396"/>
        </w:tabs>
        <w:ind w:left="3396" w:hanging="420"/>
      </w:pPr>
    </w:lvl>
    <w:lvl w:ilvl="7" w:tplc="04090017" w:tentative="1">
      <w:start w:val="1"/>
      <w:numFmt w:val="aiueoFullWidth"/>
      <w:lvlText w:val="(%8)"/>
      <w:lvlJc w:val="left"/>
      <w:pPr>
        <w:tabs>
          <w:tab w:val="num" w:pos="3816"/>
        </w:tabs>
        <w:ind w:left="3816" w:hanging="420"/>
      </w:pPr>
    </w:lvl>
    <w:lvl w:ilvl="8" w:tplc="04090011" w:tentative="1">
      <w:start w:val="1"/>
      <w:numFmt w:val="decimalEnclosedCircle"/>
      <w:lvlText w:val="%9"/>
      <w:lvlJc w:val="left"/>
      <w:pPr>
        <w:tabs>
          <w:tab w:val="num" w:pos="4236"/>
        </w:tabs>
        <w:ind w:left="4236" w:hanging="420"/>
      </w:pPr>
    </w:lvl>
  </w:abstractNum>
  <w:abstractNum w:abstractNumId="2" w15:restartNumberingAfterBreak="0">
    <w:nsid w:val="6B3778A8"/>
    <w:multiLevelType w:val="hybridMultilevel"/>
    <w:tmpl w:val="C5C6DB1A"/>
    <w:lvl w:ilvl="0" w:tplc="75720AFC">
      <w:start w:val="5"/>
      <w:numFmt w:val="decimalEnclosedCircle"/>
      <w:lvlText w:val="%1"/>
      <w:lvlJc w:val="left"/>
      <w:pPr>
        <w:tabs>
          <w:tab w:val="num" w:pos="1074"/>
        </w:tabs>
        <w:ind w:left="1074" w:hanging="390"/>
      </w:pPr>
      <w:rPr>
        <w:rFonts w:hint="default"/>
      </w:rPr>
    </w:lvl>
    <w:lvl w:ilvl="1" w:tplc="04090017" w:tentative="1">
      <w:start w:val="1"/>
      <w:numFmt w:val="aiueoFullWidth"/>
      <w:lvlText w:val="(%2)"/>
      <w:lvlJc w:val="left"/>
      <w:pPr>
        <w:tabs>
          <w:tab w:val="num" w:pos="1524"/>
        </w:tabs>
        <w:ind w:left="1524" w:hanging="420"/>
      </w:pPr>
    </w:lvl>
    <w:lvl w:ilvl="2" w:tplc="04090011" w:tentative="1">
      <w:start w:val="1"/>
      <w:numFmt w:val="decimalEnclosedCircle"/>
      <w:lvlText w:val="%3"/>
      <w:lvlJc w:val="left"/>
      <w:pPr>
        <w:tabs>
          <w:tab w:val="num" w:pos="1944"/>
        </w:tabs>
        <w:ind w:left="1944" w:hanging="420"/>
      </w:pPr>
    </w:lvl>
    <w:lvl w:ilvl="3" w:tplc="0409000F" w:tentative="1">
      <w:start w:val="1"/>
      <w:numFmt w:val="decimal"/>
      <w:lvlText w:val="%4."/>
      <w:lvlJc w:val="left"/>
      <w:pPr>
        <w:tabs>
          <w:tab w:val="num" w:pos="2364"/>
        </w:tabs>
        <w:ind w:left="2364" w:hanging="420"/>
      </w:pPr>
    </w:lvl>
    <w:lvl w:ilvl="4" w:tplc="04090017" w:tentative="1">
      <w:start w:val="1"/>
      <w:numFmt w:val="aiueoFullWidth"/>
      <w:lvlText w:val="(%5)"/>
      <w:lvlJc w:val="left"/>
      <w:pPr>
        <w:tabs>
          <w:tab w:val="num" w:pos="2784"/>
        </w:tabs>
        <w:ind w:left="2784" w:hanging="420"/>
      </w:pPr>
    </w:lvl>
    <w:lvl w:ilvl="5" w:tplc="04090011" w:tentative="1">
      <w:start w:val="1"/>
      <w:numFmt w:val="decimalEnclosedCircle"/>
      <w:lvlText w:val="%6"/>
      <w:lvlJc w:val="left"/>
      <w:pPr>
        <w:tabs>
          <w:tab w:val="num" w:pos="3204"/>
        </w:tabs>
        <w:ind w:left="3204" w:hanging="420"/>
      </w:pPr>
    </w:lvl>
    <w:lvl w:ilvl="6" w:tplc="0409000F" w:tentative="1">
      <w:start w:val="1"/>
      <w:numFmt w:val="decimal"/>
      <w:lvlText w:val="%7."/>
      <w:lvlJc w:val="left"/>
      <w:pPr>
        <w:tabs>
          <w:tab w:val="num" w:pos="3624"/>
        </w:tabs>
        <w:ind w:left="3624" w:hanging="420"/>
      </w:pPr>
    </w:lvl>
    <w:lvl w:ilvl="7" w:tplc="04090017" w:tentative="1">
      <w:start w:val="1"/>
      <w:numFmt w:val="aiueoFullWidth"/>
      <w:lvlText w:val="(%8)"/>
      <w:lvlJc w:val="left"/>
      <w:pPr>
        <w:tabs>
          <w:tab w:val="num" w:pos="4044"/>
        </w:tabs>
        <w:ind w:left="4044" w:hanging="420"/>
      </w:pPr>
    </w:lvl>
    <w:lvl w:ilvl="8" w:tplc="04090011" w:tentative="1">
      <w:start w:val="1"/>
      <w:numFmt w:val="decimalEnclosedCircle"/>
      <w:lvlText w:val="%9"/>
      <w:lvlJc w:val="left"/>
      <w:pPr>
        <w:tabs>
          <w:tab w:val="num" w:pos="4464"/>
        </w:tabs>
        <w:ind w:left="4464"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375"/>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787"/>
    <w:rsid w:val="000064D1"/>
    <w:rsid w:val="000234BC"/>
    <w:rsid w:val="000239CE"/>
    <w:rsid w:val="000255F9"/>
    <w:rsid w:val="000456EA"/>
    <w:rsid w:val="00051AB0"/>
    <w:rsid w:val="0007245C"/>
    <w:rsid w:val="00073D6F"/>
    <w:rsid w:val="000B0FB1"/>
    <w:rsid w:val="000B1D2E"/>
    <w:rsid w:val="000B45C3"/>
    <w:rsid w:val="000B60BF"/>
    <w:rsid w:val="000C04C1"/>
    <w:rsid w:val="000D7B6F"/>
    <w:rsid w:val="000F266F"/>
    <w:rsid w:val="000F605B"/>
    <w:rsid w:val="001221E2"/>
    <w:rsid w:val="00142229"/>
    <w:rsid w:val="00144C6F"/>
    <w:rsid w:val="00144EBC"/>
    <w:rsid w:val="00191A76"/>
    <w:rsid w:val="00197CF7"/>
    <w:rsid w:val="001E137F"/>
    <w:rsid w:val="001E526A"/>
    <w:rsid w:val="001E5712"/>
    <w:rsid w:val="001F5958"/>
    <w:rsid w:val="002411F7"/>
    <w:rsid w:val="002554A5"/>
    <w:rsid w:val="00256C85"/>
    <w:rsid w:val="0026288E"/>
    <w:rsid w:val="00291347"/>
    <w:rsid w:val="0029217C"/>
    <w:rsid w:val="00297F56"/>
    <w:rsid w:val="002C32B7"/>
    <w:rsid w:val="00315EA8"/>
    <w:rsid w:val="00320A92"/>
    <w:rsid w:val="003215D5"/>
    <w:rsid w:val="003307F7"/>
    <w:rsid w:val="00346829"/>
    <w:rsid w:val="0035590A"/>
    <w:rsid w:val="00377FE8"/>
    <w:rsid w:val="0039199C"/>
    <w:rsid w:val="0039230E"/>
    <w:rsid w:val="0039431D"/>
    <w:rsid w:val="003B1E56"/>
    <w:rsid w:val="003B48E6"/>
    <w:rsid w:val="003C26D1"/>
    <w:rsid w:val="003D15D9"/>
    <w:rsid w:val="003D518B"/>
    <w:rsid w:val="00406A63"/>
    <w:rsid w:val="00414760"/>
    <w:rsid w:val="00416794"/>
    <w:rsid w:val="004420E8"/>
    <w:rsid w:val="00470D23"/>
    <w:rsid w:val="00484076"/>
    <w:rsid w:val="004B3234"/>
    <w:rsid w:val="004B60FF"/>
    <w:rsid w:val="004D6235"/>
    <w:rsid w:val="004F7B9F"/>
    <w:rsid w:val="00515261"/>
    <w:rsid w:val="005365F7"/>
    <w:rsid w:val="00547485"/>
    <w:rsid w:val="00582C10"/>
    <w:rsid w:val="005A2CD4"/>
    <w:rsid w:val="005E3437"/>
    <w:rsid w:val="006244EA"/>
    <w:rsid w:val="006414B8"/>
    <w:rsid w:val="00651E1C"/>
    <w:rsid w:val="00655B4E"/>
    <w:rsid w:val="006668B0"/>
    <w:rsid w:val="006C20B7"/>
    <w:rsid w:val="006C78CD"/>
    <w:rsid w:val="006E1615"/>
    <w:rsid w:val="006E60AA"/>
    <w:rsid w:val="0074584C"/>
    <w:rsid w:val="00750CA0"/>
    <w:rsid w:val="00766956"/>
    <w:rsid w:val="007929DD"/>
    <w:rsid w:val="00797009"/>
    <w:rsid w:val="007A5BAD"/>
    <w:rsid w:val="007B589A"/>
    <w:rsid w:val="007C7022"/>
    <w:rsid w:val="007E1361"/>
    <w:rsid w:val="007E6520"/>
    <w:rsid w:val="007F245C"/>
    <w:rsid w:val="007F7874"/>
    <w:rsid w:val="00801FE6"/>
    <w:rsid w:val="008020BE"/>
    <w:rsid w:val="008027B1"/>
    <w:rsid w:val="00811CBE"/>
    <w:rsid w:val="00846991"/>
    <w:rsid w:val="00851B65"/>
    <w:rsid w:val="00852894"/>
    <w:rsid w:val="008863F6"/>
    <w:rsid w:val="00894E12"/>
    <w:rsid w:val="008A4E63"/>
    <w:rsid w:val="008B291D"/>
    <w:rsid w:val="008B297C"/>
    <w:rsid w:val="008C68DA"/>
    <w:rsid w:val="008E0818"/>
    <w:rsid w:val="008F3EC4"/>
    <w:rsid w:val="00906B75"/>
    <w:rsid w:val="0092642E"/>
    <w:rsid w:val="00945434"/>
    <w:rsid w:val="00952787"/>
    <w:rsid w:val="00952D15"/>
    <w:rsid w:val="009A7A56"/>
    <w:rsid w:val="009B2A6E"/>
    <w:rsid w:val="009B33C3"/>
    <w:rsid w:val="009F3B2D"/>
    <w:rsid w:val="009F7326"/>
    <w:rsid w:val="00A138E3"/>
    <w:rsid w:val="00A15640"/>
    <w:rsid w:val="00A6540A"/>
    <w:rsid w:val="00A817D8"/>
    <w:rsid w:val="00A9627C"/>
    <w:rsid w:val="00AD5815"/>
    <w:rsid w:val="00AE46B2"/>
    <w:rsid w:val="00AF1D04"/>
    <w:rsid w:val="00B23E42"/>
    <w:rsid w:val="00B2511D"/>
    <w:rsid w:val="00B25457"/>
    <w:rsid w:val="00B263EF"/>
    <w:rsid w:val="00B65A23"/>
    <w:rsid w:val="00B80814"/>
    <w:rsid w:val="00B90DB4"/>
    <w:rsid w:val="00B95867"/>
    <w:rsid w:val="00B97626"/>
    <w:rsid w:val="00BC4FEB"/>
    <w:rsid w:val="00BD6C95"/>
    <w:rsid w:val="00BF2D8A"/>
    <w:rsid w:val="00C140C9"/>
    <w:rsid w:val="00C14878"/>
    <w:rsid w:val="00C2083D"/>
    <w:rsid w:val="00C279E5"/>
    <w:rsid w:val="00C44C71"/>
    <w:rsid w:val="00C65A6A"/>
    <w:rsid w:val="00C66B86"/>
    <w:rsid w:val="00C75712"/>
    <w:rsid w:val="00C8137C"/>
    <w:rsid w:val="00CA1289"/>
    <w:rsid w:val="00CA6CA2"/>
    <w:rsid w:val="00CE2D23"/>
    <w:rsid w:val="00CE3D25"/>
    <w:rsid w:val="00CE78CB"/>
    <w:rsid w:val="00CF5F13"/>
    <w:rsid w:val="00D13E4D"/>
    <w:rsid w:val="00D22FB7"/>
    <w:rsid w:val="00D30AE2"/>
    <w:rsid w:val="00D54A42"/>
    <w:rsid w:val="00DA6255"/>
    <w:rsid w:val="00DD21E8"/>
    <w:rsid w:val="00DE42D4"/>
    <w:rsid w:val="00DF5506"/>
    <w:rsid w:val="00E0241E"/>
    <w:rsid w:val="00E0382A"/>
    <w:rsid w:val="00E42AC0"/>
    <w:rsid w:val="00E67046"/>
    <w:rsid w:val="00EC28CA"/>
    <w:rsid w:val="00ED1F7B"/>
    <w:rsid w:val="00EF3DA6"/>
    <w:rsid w:val="00EF4902"/>
    <w:rsid w:val="00F01316"/>
    <w:rsid w:val="00F04598"/>
    <w:rsid w:val="00F1331D"/>
    <w:rsid w:val="00F13DFD"/>
    <w:rsid w:val="00F15D4C"/>
    <w:rsid w:val="00F21C86"/>
    <w:rsid w:val="00F22ACC"/>
    <w:rsid w:val="00F252CE"/>
    <w:rsid w:val="00F47A46"/>
    <w:rsid w:val="00F536AA"/>
    <w:rsid w:val="00F83F9B"/>
    <w:rsid w:val="00F84E38"/>
    <w:rsid w:val="00FA15A3"/>
    <w:rsid w:val="00FA4C59"/>
    <w:rsid w:val="00FD7856"/>
    <w:rsid w:val="00FE68F8"/>
    <w:rsid w:val="00FF5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B22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65A6A"/>
    <w:pPr>
      <w:widowControl w:val="0"/>
      <w:suppressAutoHyphens/>
      <w:wordWrap w:val="0"/>
      <w:autoSpaceDE w:val="0"/>
      <w:autoSpaceDN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2AC0"/>
    <w:rPr>
      <w:rFonts w:ascii="Arial" w:eastAsia="ＭＳ ゴシック" w:hAnsi="Arial" w:cs="Times New Roman"/>
      <w:sz w:val="18"/>
      <w:szCs w:val="18"/>
    </w:rPr>
  </w:style>
  <w:style w:type="paragraph" w:styleId="a4">
    <w:name w:val="header"/>
    <w:basedOn w:val="a"/>
    <w:link w:val="a5"/>
    <w:rsid w:val="00B25457"/>
    <w:pPr>
      <w:tabs>
        <w:tab w:val="center" w:pos="4252"/>
        <w:tab w:val="right" w:pos="8504"/>
      </w:tabs>
      <w:snapToGrid w:val="0"/>
    </w:pPr>
  </w:style>
  <w:style w:type="character" w:customStyle="1" w:styleId="a5">
    <w:name w:val="ヘッダー (文字)"/>
    <w:link w:val="a4"/>
    <w:rsid w:val="00B25457"/>
    <w:rPr>
      <w:rFonts w:ascii="ＭＳ 明朝" w:hAnsi="ＭＳ 明朝" w:cs="ＭＳ 明朝"/>
      <w:color w:val="000000"/>
      <w:sz w:val="24"/>
      <w:szCs w:val="24"/>
    </w:rPr>
  </w:style>
  <w:style w:type="paragraph" w:styleId="a6">
    <w:name w:val="footer"/>
    <w:basedOn w:val="a"/>
    <w:link w:val="a7"/>
    <w:rsid w:val="00B25457"/>
    <w:pPr>
      <w:tabs>
        <w:tab w:val="center" w:pos="4252"/>
        <w:tab w:val="right" w:pos="8504"/>
      </w:tabs>
      <w:snapToGrid w:val="0"/>
    </w:pPr>
  </w:style>
  <w:style w:type="character" w:customStyle="1" w:styleId="a7">
    <w:name w:val="フッター (文字)"/>
    <w:link w:val="a6"/>
    <w:rsid w:val="00B25457"/>
    <w:rPr>
      <w:rFonts w:ascii="ＭＳ 明朝" w:hAnsi="ＭＳ 明朝" w:cs="ＭＳ 明朝"/>
      <w:color w:val="000000"/>
      <w:sz w:val="24"/>
      <w:szCs w:val="24"/>
    </w:rPr>
  </w:style>
  <w:style w:type="paragraph" w:styleId="a8">
    <w:name w:val="Revision"/>
    <w:hidden/>
    <w:uiPriority w:val="99"/>
    <w:semiHidden/>
    <w:rsid w:val="00AF1D04"/>
    <w:rPr>
      <w:rFonts w:ascii="ＭＳ 明朝" w:hAnsi="ＭＳ 明朝" w:cs="ＭＳ 明朝"/>
      <w:color w:val="000000"/>
      <w:sz w:val="24"/>
      <w:szCs w:val="24"/>
    </w:rPr>
  </w:style>
  <w:style w:type="character" w:styleId="a9">
    <w:name w:val="Hyperlink"/>
    <w:rsid w:val="000C04C1"/>
    <w:rPr>
      <w:color w:val="0563C1"/>
      <w:u w:val="single"/>
    </w:rPr>
  </w:style>
  <w:style w:type="character" w:styleId="aa">
    <w:name w:val="Strong"/>
    <w:qFormat/>
    <w:rsid w:val="00F83F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5835">
      <w:bodyDiv w:val="1"/>
      <w:marLeft w:val="0"/>
      <w:marRight w:val="0"/>
      <w:marTop w:val="0"/>
      <w:marBottom w:val="0"/>
      <w:divBdr>
        <w:top w:val="none" w:sz="0" w:space="0" w:color="auto"/>
        <w:left w:val="none" w:sz="0" w:space="0" w:color="auto"/>
        <w:bottom w:val="none" w:sz="0" w:space="0" w:color="auto"/>
        <w:right w:val="none" w:sz="0" w:space="0" w:color="auto"/>
      </w:divBdr>
      <w:divsChild>
        <w:div w:id="554270499">
          <w:marLeft w:val="0"/>
          <w:marRight w:val="0"/>
          <w:marTop w:val="0"/>
          <w:marBottom w:val="0"/>
          <w:divBdr>
            <w:top w:val="none" w:sz="0" w:space="0" w:color="auto"/>
            <w:left w:val="none" w:sz="0" w:space="0" w:color="auto"/>
            <w:bottom w:val="none" w:sz="0" w:space="0" w:color="auto"/>
            <w:right w:val="none" w:sz="0" w:space="0" w:color="auto"/>
          </w:divBdr>
          <w:divsChild>
            <w:div w:id="268468023">
              <w:marLeft w:val="0"/>
              <w:marRight w:val="0"/>
              <w:marTop w:val="0"/>
              <w:marBottom w:val="0"/>
              <w:divBdr>
                <w:top w:val="none" w:sz="0" w:space="0" w:color="auto"/>
                <w:left w:val="none" w:sz="0" w:space="0" w:color="auto"/>
                <w:bottom w:val="none" w:sz="0" w:space="0" w:color="auto"/>
                <w:right w:val="none" w:sz="0" w:space="0" w:color="auto"/>
              </w:divBdr>
              <w:divsChild>
                <w:div w:id="6817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2327">
      <w:bodyDiv w:val="1"/>
      <w:marLeft w:val="0"/>
      <w:marRight w:val="0"/>
      <w:marTop w:val="0"/>
      <w:marBottom w:val="0"/>
      <w:divBdr>
        <w:top w:val="none" w:sz="0" w:space="0" w:color="auto"/>
        <w:left w:val="none" w:sz="0" w:space="0" w:color="auto"/>
        <w:bottom w:val="none" w:sz="0" w:space="0" w:color="auto"/>
        <w:right w:val="none" w:sz="0" w:space="0" w:color="auto"/>
      </w:divBdr>
      <w:divsChild>
        <w:div w:id="25916103">
          <w:marLeft w:val="240"/>
          <w:marRight w:val="0"/>
          <w:marTop w:val="0"/>
          <w:marBottom w:val="0"/>
          <w:divBdr>
            <w:top w:val="none" w:sz="0" w:space="0" w:color="auto"/>
            <w:left w:val="none" w:sz="0" w:space="0" w:color="auto"/>
            <w:bottom w:val="none" w:sz="0" w:space="0" w:color="auto"/>
            <w:right w:val="none" w:sz="0" w:space="0" w:color="auto"/>
          </w:divBdr>
        </w:div>
        <w:div w:id="1220626337">
          <w:marLeft w:val="240"/>
          <w:marRight w:val="0"/>
          <w:marTop w:val="0"/>
          <w:marBottom w:val="0"/>
          <w:divBdr>
            <w:top w:val="none" w:sz="0" w:space="0" w:color="auto"/>
            <w:left w:val="none" w:sz="0" w:space="0" w:color="auto"/>
            <w:bottom w:val="none" w:sz="0" w:space="0" w:color="auto"/>
            <w:right w:val="none" w:sz="0" w:space="0" w:color="auto"/>
          </w:divBdr>
        </w:div>
        <w:div w:id="1582983132">
          <w:marLeft w:val="240"/>
          <w:marRight w:val="0"/>
          <w:marTop w:val="0"/>
          <w:marBottom w:val="0"/>
          <w:divBdr>
            <w:top w:val="none" w:sz="0" w:space="0" w:color="auto"/>
            <w:left w:val="none" w:sz="0" w:space="0" w:color="auto"/>
            <w:bottom w:val="none" w:sz="0" w:space="0" w:color="auto"/>
            <w:right w:val="none" w:sz="0" w:space="0" w:color="auto"/>
          </w:divBdr>
        </w:div>
        <w:div w:id="176010472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661</Words>
  <Characters>3772</Characters>
  <DocSecurity>0</DocSecurity>
  <Lines>31</Lines>
  <Paragraphs>8</Paragraphs>
  <ScaleCrop>false</ScaleCrop>
  <Company/>
  <LinksUpToDate>false</LinksUpToDate>
  <CharactersWithSpaces>4425</CharactersWithSpaces>
  <SharedDoc>false</SharedDoc>
  <HLinks>
    <vt:vector size="6" baseType="variant">
      <vt:variant>
        <vt:i4>852029</vt:i4>
      </vt:variant>
      <vt:variant>
        <vt:i4>0</vt:i4>
      </vt:variant>
      <vt:variant>
        <vt:i4>0</vt:i4>
      </vt:variant>
      <vt:variant>
        <vt:i4>5</vt:i4>
      </vt:variant>
      <vt:variant>
        <vt:lpwstr>http://www.mext.go.jp/a_menu/shotou/seitoshidou/1340464.htm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2018-12-05T00:06:00Z</dcterms:created>
  <dcterms:modified xsi:type="dcterms:W3CDTF">2019-01-30T23:49:00Z</dcterms:modified>
</cp:coreProperties>
</file>