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BA7C4" w14:textId="09FF700D" w:rsidR="00CB6599" w:rsidRPr="00804662" w:rsidRDefault="005A3F90" w:rsidP="00804662">
      <w:pPr>
        <w:pStyle w:val="ae"/>
        <w:jc w:val="left"/>
        <w:rPr>
          <w:rFonts w:ascii="ＭＳ 明朝" w:eastAsia="ＭＳ 明朝" w:hAnsi="ＭＳ 明朝"/>
          <w:b/>
        </w:rPr>
      </w:pPr>
      <w:r w:rsidRPr="00804662">
        <w:rPr>
          <w:rFonts w:ascii="ＭＳ 明朝" w:eastAsia="ＭＳ 明朝" w:hAnsi="ＭＳ 明朝" w:hint="eastAsia"/>
          <w:b/>
          <w:sz w:val="24"/>
        </w:rPr>
        <w:t xml:space="preserve">４　</w:t>
      </w:r>
      <w:r w:rsidR="00A6427E" w:rsidRPr="00804662">
        <w:rPr>
          <w:rFonts w:ascii="ＭＳ 明朝" w:eastAsia="ＭＳ 明朝" w:hAnsi="ＭＳ 明朝" w:hint="eastAsia"/>
          <w:b/>
          <w:sz w:val="24"/>
        </w:rPr>
        <w:t>性的指向・性</w:t>
      </w:r>
      <w:r w:rsidR="00CB6599" w:rsidRPr="00804662">
        <w:rPr>
          <w:rFonts w:ascii="ＭＳ 明朝" w:eastAsia="ＭＳ 明朝" w:hAnsi="ＭＳ 明朝" w:hint="eastAsia"/>
          <w:b/>
          <w:sz w:val="24"/>
        </w:rPr>
        <w:t>自認と人権</w:t>
      </w:r>
    </w:p>
    <w:p w14:paraId="052FE23F" w14:textId="77777777" w:rsidR="00CB6599" w:rsidRPr="000A276D" w:rsidRDefault="00CB6599">
      <w:pPr>
        <w:widowControl w:val="0"/>
        <w:autoSpaceDE w:val="0"/>
        <w:autoSpaceDN w:val="0"/>
        <w:adjustRightInd w:val="0"/>
        <w:spacing w:line="360" w:lineRule="auto"/>
        <w:ind w:firstLine="238"/>
        <w:jc w:val="both"/>
        <w:rPr>
          <w:rFonts w:ascii="ＭＳ 明朝" w:eastAsia="ＭＳ 明朝" w:hAnsi="ＭＳ 明朝"/>
          <w:sz w:val="21"/>
          <w:szCs w:val="21"/>
        </w:rPr>
      </w:pPr>
    </w:p>
    <w:p w14:paraId="19074EC6" w14:textId="1B3B54D9"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(1)</w:t>
      </w:r>
      <w:r w:rsidR="00CB6599" w:rsidRPr="000A276D">
        <w:rPr>
          <w:rFonts w:ascii="ＭＳ 明朝" w:eastAsia="ＭＳ 明朝" w:hAnsi="ＭＳ 明朝" w:cs="Hiragino Sans W6" w:hint="eastAsia"/>
          <w:b/>
          <w:bCs/>
          <w:sz w:val="21"/>
          <w:szCs w:val="21"/>
        </w:rPr>
        <w:t xml:space="preserve">　性的指向と</w:t>
      </w:r>
      <w:r w:rsidR="00A6427E">
        <w:rPr>
          <w:rFonts w:ascii="ＭＳ 明朝" w:eastAsia="ＭＳ 明朝" w:hAnsi="ＭＳ 明朝" w:cs="Hiragino Sans W6"/>
          <w:b/>
          <w:bCs/>
          <w:sz w:val="21"/>
          <w:szCs w:val="21"/>
        </w:rPr>
        <w:t>性自認</w:t>
      </w:r>
      <w:r w:rsidR="0051198B">
        <w:rPr>
          <w:rFonts w:ascii="ＭＳ 明朝" w:eastAsia="ＭＳ 明朝" w:hAnsi="ＭＳ 明朝" w:cs="Hiragino Sans W6" w:hint="eastAsia"/>
          <w:b/>
          <w:bCs/>
          <w:sz w:val="21"/>
          <w:szCs w:val="21"/>
        </w:rPr>
        <w:t>、</w:t>
      </w:r>
      <w:r w:rsidR="00CB6599" w:rsidRPr="000A276D">
        <w:rPr>
          <w:rFonts w:ascii="ＭＳ 明朝" w:eastAsia="ＭＳ 明朝" w:hAnsi="ＭＳ 明朝" w:cs="Helvetica"/>
          <w:b/>
          <w:bCs/>
          <w:sz w:val="21"/>
          <w:szCs w:val="21"/>
        </w:rPr>
        <w:t>LGBT</w:t>
      </w:r>
    </w:p>
    <w:p w14:paraId="4865CB22" w14:textId="0E743196"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性的指向（人が他の人にどのように性的に引き付けられるか）や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（人が自らの性別をどのように認識しているか）は人によってさまざまである。</w:t>
      </w:r>
    </w:p>
    <w:p w14:paraId="5AB872D7" w14:textId="39A8495E" w:rsidR="001A6C5A" w:rsidRPr="001A6C5A" w:rsidRDefault="001A6C5A"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cs="Hiragino Sans W3"/>
          <w:sz w:val="21"/>
          <w:szCs w:val="21"/>
        </w:rPr>
      </w:pPr>
      <w:r w:rsidRPr="001A6C5A">
        <w:rPr>
          <w:rFonts w:ascii="ＭＳ 明朝" w:eastAsia="ＭＳ 明朝" w:hAnsi="ＭＳ 明朝" w:cs="Hiragino Sans W3" w:hint="eastAsia"/>
          <w:sz w:val="21"/>
          <w:szCs w:val="21"/>
        </w:rPr>
        <w:t>異性に惹きつけられる人もある（異性愛・ヘテロセクシュアル）けれども</w:t>
      </w:r>
      <w:r w:rsidR="00804662">
        <w:rPr>
          <w:rFonts w:ascii="ＭＳ 明朝" w:eastAsia="ＭＳ 明朝" w:hAnsi="ＭＳ 明朝" w:cs="Hiragino Sans W3" w:hint="eastAsia"/>
          <w:sz w:val="21"/>
          <w:szCs w:val="21"/>
        </w:rPr>
        <w:t>、</w:t>
      </w:r>
      <w:r w:rsidRPr="001A6C5A">
        <w:rPr>
          <w:rFonts w:ascii="ＭＳ 明朝" w:eastAsia="ＭＳ 明朝" w:hAnsi="ＭＳ 明朝" w:cs="Hiragino Sans W3" w:hint="eastAsia"/>
          <w:sz w:val="21"/>
          <w:szCs w:val="21"/>
        </w:rPr>
        <w:t>男性で男性に惹きつけられる人もある（ゲイ）し、女性で女性に惹きつけられる人（レズビアン）もある。男性にも女性にもあるいは性別によらずに惹きつけられる人もある（バイセクシュアル）。さらには、誰に対しても性的な関心を向けない人もいる。</w:t>
      </w:r>
    </w:p>
    <w:p w14:paraId="711A7D37" w14:textId="6C342E53" w:rsidR="001A6C5A" w:rsidRPr="001A6C5A" w:rsidRDefault="001A6C5A"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cs="Hiragino Sans W3"/>
          <w:sz w:val="21"/>
          <w:szCs w:val="21"/>
        </w:rPr>
      </w:pPr>
      <w:r w:rsidRPr="001A6C5A">
        <w:rPr>
          <w:rFonts w:ascii="ＭＳ 明朝" w:eastAsia="ＭＳ 明朝" w:hAnsi="ＭＳ 明朝" w:cs="Hiragino Sans W3" w:hint="eastAsia"/>
          <w:sz w:val="21"/>
          <w:szCs w:val="21"/>
        </w:rPr>
        <w:t>数からいえば多くの人が</w:t>
      </w:r>
      <w:r w:rsidR="00804662">
        <w:rPr>
          <w:rFonts w:ascii="ＭＳ 明朝" w:eastAsia="ＭＳ 明朝" w:hAnsi="ＭＳ 明朝" w:cs="Hiragino Sans W3" w:hint="eastAsia"/>
          <w:sz w:val="21"/>
          <w:szCs w:val="21"/>
        </w:rPr>
        <w:t>、</w:t>
      </w:r>
      <w:r w:rsidRPr="001A6C5A">
        <w:rPr>
          <w:rFonts w:ascii="ＭＳ 明朝" w:eastAsia="ＭＳ 明朝" w:hAnsi="ＭＳ 明朝" w:cs="Hiragino Sans W3" w:hint="eastAsia"/>
          <w:sz w:val="21"/>
          <w:szCs w:val="21"/>
        </w:rPr>
        <w:t>生物学的あるいは社会的な性別と自らの認識する性別とが一致している。しかし、生物学的あるいは社会的な性別に違和感を感じており、それと性別に関する自らの認識とが異なっている人もある（トランスジェンダー）。生まれたときに男性の体で社会的にも男性として扱われてきているが</w:t>
      </w:r>
      <w:r w:rsidR="00804662">
        <w:rPr>
          <w:rFonts w:ascii="ＭＳ 明朝" w:eastAsia="ＭＳ 明朝" w:hAnsi="ＭＳ 明朝" w:cs="Hiragino Sans W3" w:hint="eastAsia"/>
          <w:sz w:val="21"/>
          <w:szCs w:val="21"/>
        </w:rPr>
        <w:t>、</w:t>
      </w:r>
      <w:r w:rsidRPr="001A6C5A">
        <w:rPr>
          <w:rFonts w:ascii="ＭＳ 明朝" w:eastAsia="ＭＳ 明朝" w:hAnsi="ＭＳ 明朝" w:cs="Hiragino Sans W3" w:hint="eastAsia"/>
          <w:sz w:val="21"/>
          <w:szCs w:val="21"/>
        </w:rPr>
        <w:t>みずからは女性と認識していることもあれば、みずからの性別について決めきれないと認識している人もいる。</w:t>
      </w:r>
    </w:p>
    <w:p w14:paraId="570DE16F" w14:textId="6095E7B0"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性的指向と</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とは相互に関連するものではない。たとえば与えられた性別は男性であるが認識する性別は女性である人のうちには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女性に魅力を感じる人もいれば</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男性に魅力を感じる人もいるし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さらに別の性的な指向の人もある。</w:t>
      </w:r>
    </w:p>
    <w:p w14:paraId="4A8E399D" w14:textId="77777777"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よく使われる「</w:t>
      </w:r>
      <w:r w:rsidRPr="000A276D">
        <w:rPr>
          <w:rFonts w:ascii="ＭＳ 明朝" w:eastAsia="ＭＳ 明朝" w:hAnsi="ＭＳ 明朝" w:cs="Helvetica"/>
          <w:sz w:val="21"/>
          <w:szCs w:val="21"/>
        </w:rPr>
        <w:t>LGBT</w:t>
      </w:r>
      <w:r w:rsidRPr="000A276D">
        <w:rPr>
          <w:rFonts w:ascii="ＭＳ 明朝" w:eastAsia="ＭＳ 明朝" w:hAnsi="ＭＳ 明朝" w:cs="Hiragino Sans W3" w:hint="eastAsia"/>
          <w:sz w:val="21"/>
          <w:szCs w:val="21"/>
        </w:rPr>
        <w:t>」の語は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バイセクシュアル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トランスジェンダー」の意味をそれぞれの頭文字で表している。もっとも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人によっては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そのような分類に自らは当てはまらないと感じる人もあるし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現実は分類しきれないぐらいに多様なものである。そもそも人を分類することじたい人権上問題がないわけではない。</w:t>
      </w:r>
    </w:p>
    <w:p w14:paraId="4D451127" w14:textId="319340DE"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以上のように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は人により多様である</w:t>
      </w:r>
      <w:r w:rsidR="00970505">
        <w:rPr>
          <w:rStyle w:val="a5"/>
          <w:rFonts w:ascii="ＭＳ 明朝" w:eastAsia="ＭＳ 明朝" w:hAnsi="ＭＳ 明朝" w:cs="Hiragino Sans W3"/>
          <w:sz w:val="21"/>
          <w:szCs w:val="21"/>
        </w:rPr>
        <w:footnoteReference w:id="1"/>
      </w:r>
      <w:r w:rsidRPr="000A276D">
        <w:rPr>
          <w:rFonts w:ascii="ＭＳ 明朝" w:eastAsia="ＭＳ 明朝" w:hAnsi="ＭＳ 明朝" w:cs="Hiragino Sans W3" w:hint="eastAsia"/>
          <w:sz w:val="21"/>
          <w:szCs w:val="21"/>
        </w:rPr>
        <w:t>。そして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に関わらず平等でありいかなる差別もなく人権を享有する。</w:t>
      </w:r>
    </w:p>
    <w:p w14:paraId="6DAFEC31"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(2)</w:t>
      </w:r>
      <w:r w:rsidR="00CB6599" w:rsidRPr="000A276D">
        <w:rPr>
          <w:rFonts w:ascii="ＭＳ 明朝" w:eastAsia="ＭＳ 明朝" w:hAnsi="ＭＳ 明朝" w:cs="Hiragino Sans W6" w:hint="eastAsia"/>
          <w:b/>
          <w:bCs/>
          <w:sz w:val="21"/>
          <w:szCs w:val="21"/>
        </w:rPr>
        <w:t xml:space="preserve">　国連及び国際人権機関並びに各国</w:t>
      </w:r>
    </w:p>
    <w:p w14:paraId="11050AA4" w14:textId="06088023"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国連は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世界人権宣言にて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すべての人間は生れながらにして自由でありかつ尊厳と権利とについて平等であるとし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その人権諸条約にて性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w:t>
      </w:r>
      <w:r w:rsidR="0051198B">
        <w:rPr>
          <w:rFonts w:ascii="ＭＳ 明朝" w:eastAsia="ＭＳ 明朝" w:hAnsi="ＭＳ 明朝" w:cs="Hiragino Sans W3" w:hint="eastAsia"/>
          <w:sz w:val="21"/>
          <w:szCs w:val="21"/>
        </w:rPr>
        <w:t>、</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または他の地位によるいかなる差別もなく権利が保障されるものとしている。国連総会は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003(平成</w:t>
      </w:r>
      <w:r w:rsidR="00D605E9" w:rsidRPr="000A276D">
        <w:rPr>
          <w:rFonts w:ascii="ＭＳ 明朝" w:eastAsia="ＭＳ 明朝" w:hAnsi="ＭＳ 明朝" w:cs="Hiragino Sans W3" w:hint="eastAsia"/>
          <w:sz w:val="21"/>
          <w:szCs w:val="21"/>
        </w:rPr>
        <w:t>15</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以降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繰り返し超法規的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即決又は恣意的処刑を非難する決議において性的指向又は</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のゆえの殺人に特別の関心を持つように要求している。国連人権理事会は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011(平成23)</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「人権</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」の決議において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世界のすべての地域における性的指向や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のゆえに個人に対して加えられている暴力や差別の行為に対する重大</w:t>
      </w:r>
      <w:r w:rsidRPr="000A276D">
        <w:rPr>
          <w:rFonts w:ascii="ＭＳ 明朝" w:eastAsia="ＭＳ 明朝" w:hAnsi="ＭＳ 明朝" w:cs="Hiragino Sans W3" w:hint="eastAsia"/>
          <w:sz w:val="21"/>
          <w:szCs w:val="21"/>
        </w:rPr>
        <w:lastRenderedPageBreak/>
        <w:t>な関心・懸念を表明した。人権高等弁務官事務所は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国連人権理事会に対して</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011(平成23)</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に基づく個人に対する差別的な法及び実務並びに暴力行為に関する報告をおこない</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012(平成24)</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「生まれながらにして自由かつ平等・国際人権法における性的指向と</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」という小冊子を発行している。人権高等弁務官事務所は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国連人権理事会に対して</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015(平成27)</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011(平成23)</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の報告を更新する報告を行っている。この</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015(平成27)</w:t>
      </w:r>
      <w:r w:rsidRPr="000A276D">
        <w:rPr>
          <w:rFonts w:ascii="ＭＳ 明朝" w:eastAsia="ＭＳ 明朝" w:hAnsi="ＭＳ 明朝" w:cs="Hiragino Sans W3" w:hint="eastAsia"/>
          <w:sz w:val="21"/>
          <w:szCs w:val="21"/>
        </w:rPr>
        <w:t>年の報告では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各国政府に対してさまざまな提言を行っているが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同性のカップルにも法的承認を与えることに関して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67. </w:t>
      </w:r>
      <w:r w:rsidRPr="000A276D">
        <w:rPr>
          <w:rFonts w:ascii="ＭＳ 明朝" w:eastAsia="ＭＳ 明朝" w:hAnsi="ＭＳ 明朝" w:cs="Hiragino Sans W3" w:hint="eastAsia"/>
          <w:sz w:val="21"/>
          <w:szCs w:val="21"/>
        </w:rPr>
        <w:t>国家は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国際法上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同性間の婚姻を承認することは要求されていないが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しかし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経済的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社会的及び文化的権利委員会は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同性のカップルに対する法的承認を与えることを求めている。</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015(平成27)</w:t>
      </w:r>
      <w:r w:rsidRPr="000A276D">
        <w:rPr>
          <w:rFonts w:ascii="ＭＳ 明朝" w:eastAsia="ＭＳ 明朝" w:hAnsi="ＭＳ 明朝" w:cs="Hiragino Sans W3" w:hint="eastAsia"/>
          <w:sz w:val="21"/>
          <w:szCs w:val="21"/>
        </w:rPr>
        <w:t>年</w:t>
      </w:r>
      <w:r w:rsidR="00D605E9" w:rsidRPr="000A276D">
        <w:rPr>
          <w:rFonts w:ascii="ＭＳ 明朝" w:eastAsia="ＭＳ 明朝" w:hAnsi="ＭＳ 明朝" w:cs="Hiragino Sans W3" w:hint="eastAsia"/>
          <w:sz w:val="21"/>
          <w:szCs w:val="21"/>
        </w:rPr>
        <w:t>4月</w:t>
      </w:r>
      <w:r w:rsidRPr="000A276D">
        <w:rPr>
          <w:rFonts w:ascii="ＭＳ 明朝" w:eastAsia="ＭＳ 明朝" w:hAnsi="ＭＳ 明朝" w:cs="Hiragino Sans W3" w:hint="eastAsia"/>
          <w:sz w:val="21"/>
          <w:szCs w:val="21"/>
        </w:rPr>
        <w:t>現在</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3</w:t>
      </w:r>
      <w:r w:rsidR="00D605E9" w:rsidRPr="000A276D">
        <w:rPr>
          <w:rFonts w:ascii="ＭＳ 明朝" w:eastAsia="ＭＳ 明朝" w:hAnsi="ＭＳ 明朝" w:cs="Hiragino Sans W3"/>
          <w:sz w:val="21"/>
          <w:szCs w:val="21"/>
        </w:rPr>
        <w:t>4</w:t>
      </w:r>
      <w:r w:rsidRPr="000A276D">
        <w:rPr>
          <w:rFonts w:ascii="ＭＳ 明朝" w:eastAsia="ＭＳ 明朝" w:hAnsi="ＭＳ 明朝" w:cs="Hiragino Sans W3" w:hint="eastAsia"/>
          <w:sz w:val="21"/>
          <w:szCs w:val="21"/>
        </w:rPr>
        <w:t>の国にて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婚姻またはシビル・ユニオンを提供しており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それにより婚姻と同様の便益と権限の多くを与えている。年金や相続の権利を婚姻していない異性間のカップルに認めるときにはつねに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同様の便益を婚姻していない同性間のカップルにも提供すべきである。」「</w:t>
      </w:r>
      <w:r w:rsidRPr="000A276D">
        <w:rPr>
          <w:rFonts w:ascii="ＭＳ 明朝" w:eastAsia="ＭＳ 明朝" w:hAnsi="ＭＳ 明朝" w:cs="Helvetica"/>
          <w:sz w:val="21"/>
          <w:szCs w:val="21"/>
        </w:rPr>
        <w:t xml:space="preserve">68. </w:t>
      </w:r>
      <w:r w:rsidRPr="000A276D">
        <w:rPr>
          <w:rFonts w:ascii="ＭＳ 明朝" w:eastAsia="ＭＳ 明朝" w:hAnsi="ＭＳ 明朝" w:cs="Hiragino Sans W3" w:hint="eastAsia"/>
          <w:sz w:val="21"/>
          <w:szCs w:val="21"/>
        </w:rPr>
        <w:t>同性間の関係を公的に承認することがなく</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また差別を法的に禁止することがないときには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そのために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同性のパートナーたちが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健康保険の提供者や保険会社などの私人から</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不公正な扱いを受けることが起きてくる。ユニセフ</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子どもの権利委員会</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米州人権委員会は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同性のカップルの子どもたちに対する差別及び法的保護の欠如について憂慮を示している。」としている。</w:t>
      </w:r>
    </w:p>
    <w:p w14:paraId="0975EC5B" w14:textId="1BFF8701" w:rsidR="00CB6599"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国連及びその国際人権条約機関だけではなく</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地域国際機関とその人権機関が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さらには各国政府</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各法域の司法機関の多数が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にかかわらない平等な人権保障について重大な関心をもって取り組んでいる。</w:t>
      </w:r>
    </w:p>
    <w:p w14:paraId="69F53A8A" w14:textId="525260BF" w:rsidR="00792BDB" w:rsidRPr="00792BDB" w:rsidRDefault="00C37C3B"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cs="Hiragino Sans W3"/>
          <w:sz w:val="21"/>
          <w:szCs w:val="21"/>
        </w:rPr>
      </w:pPr>
      <w:r>
        <w:rPr>
          <w:rFonts w:ascii="ＭＳ 明朝" w:eastAsia="ＭＳ 明朝" w:hAnsi="ＭＳ 明朝" w:cs="Hiragino Sans W3" w:hint="eastAsia"/>
          <w:sz w:val="21"/>
          <w:szCs w:val="21"/>
        </w:rPr>
        <w:t>各国においては</w:t>
      </w:r>
      <w:r w:rsidR="00804662">
        <w:rPr>
          <w:rFonts w:ascii="ＭＳ 明朝" w:eastAsia="ＭＳ 明朝" w:hAnsi="ＭＳ 明朝" w:cs="Hiragino Sans W3" w:hint="eastAsia"/>
          <w:sz w:val="21"/>
          <w:szCs w:val="21"/>
        </w:rPr>
        <w:t>、</w:t>
      </w:r>
      <w:r>
        <w:rPr>
          <w:rFonts w:ascii="ＭＳ 明朝" w:eastAsia="ＭＳ 明朝" w:hAnsi="ＭＳ 明朝" w:cs="Hiragino Sans W3" w:hint="eastAsia"/>
          <w:sz w:val="21"/>
          <w:szCs w:val="21"/>
        </w:rPr>
        <w:t>同性愛嫌悪・トランス嫌悪による暴力からの保護</w:t>
      </w:r>
      <w:r w:rsidR="00804662">
        <w:rPr>
          <w:rFonts w:ascii="ＭＳ 明朝" w:eastAsia="ＭＳ 明朝" w:hAnsi="ＭＳ 明朝" w:cs="Hiragino Sans W3" w:hint="eastAsia"/>
          <w:sz w:val="21"/>
          <w:szCs w:val="21"/>
        </w:rPr>
        <w:t>、</w:t>
      </w:r>
      <w:r>
        <w:rPr>
          <w:rFonts w:ascii="ＭＳ 明朝" w:eastAsia="ＭＳ 明朝" w:hAnsi="ＭＳ 明朝" w:cs="Hiragino Sans W3" w:hint="eastAsia"/>
          <w:sz w:val="21"/>
          <w:szCs w:val="21"/>
        </w:rPr>
        <w:t>非人道的取り扱いの禁止</w:t>
      </w:r>
      <w:r w:rsidR="00804662">
        <w:rPr>
          <w:rFonts w:ascii="ＭＳ 明朝" w:eastAsia="ＭＳ 明朝" w:hAnsi="ＭＳ 明朝" w:cs="Hiragino Sans W3" w:hint="eastAsia"/>
          <w:sz w:val="21"/>
          <w:szCs w:val="21"/>
        </w:rPr>
        <w:t>、</w:t>
      </w:r>
      <w:r>
        <w:rPr>
          <w:rFonts w:ascii="ＭＳ 明朝" w:eastAsia="ＭＳ 明朝" w:hAnsi="ＭＳ 明朝" w:cs="Hiragino Sans W3" w:hint="eastAsia"/>
          <w:sz w:val="21"/>
          <w:szCs w:val="21"/>
        </w:rPr>
        <w:t>同性愛の非犯罪化</w:t>
      </w:r>
      <w:r w:rsidR="00804662">
        <w:rPr>
          <w:rFonts w:ascii="ＭＳ 明朝" w:eastAsia="ＭＳ 明朝" w:hAnsi="ＭＳ 明朝" w:cs="Hiragino Sans W3" w:hint="eastAsia"/>
          <w:sz w:val="21"/>
          <w:szCs w:val="21"/>
        </w:rPr>
        <w:t>、</w:t>
      </w:r>
      <w:r>
        <w:rPr>
          <w:rFonts w:ascii="ＭＳ 明朝" w:eastAsia="ＭＳ 明朝" w:hAnsi="ＭＳ 明朝" w:cs="Hiragino Sans W3" w:hint="eastAsia"/>
          <w:sz w:val="21"/>
          <w:szCs w:val="21"/>
        </w:rPr>
        <w:t>性的指向及び性自認に基づく差別の禁止などについて取り組みがされている。</w:t>
      </w:r>
      <w:r w:rsidR="00765989">
        <w:rPr>
          <w:rFonts w:ascii="ＭＳ 明朝" w:eastAsia="ＭＳ 明朝" w:hAnsi="ＭＳ 明朝" w:cs="Hiragino Sans W3" w:hint="eastAsia"/>
          <w:sz w:val="21"/>
          <w:szCs w:val="21"/>
        </w:rPr>
        <w:t>同性カップルにも異性カップルと同様に婚姻を認めることも進んでいる。</w:t>
      </w:r>
      <w:r w:rsidR="00804662">
        <w:rPr>
          <w:rFonts w:ascii="ＭＳ 明朝" w:eastAsia="ＭＳ 明朝" w:hAnsi="ＭＳ 明朝" w:cs="Hiragino Sans W3" w:hint="eastAsia"/>
          <w:sz w:val="21"/>
          <w:szCs w:val="21"/>
        </w:rPr>
        <w:t>2001</w:t>
      </w:r>
      <w:r w:rsidR="00792BDB" w:rsidRPr="00792BDB">
        <w:rPr>
          <w:rFonts w:ascii="ＭＳ 明朝" w:eastAsia="ＭＳ 明朝" w:hAnsi="ＭＳ 明朝" w:cs="Hiragino Sans W3" w:hint="eastAsia"/>
          <w:sz w:val="21"/>
          <w:szCs w:val="21"/>
        </w:rPr>
        <w:t>年</w:t>
      </w:r>
      <w:r w:rsidR="000F3617">
        <w:rPr>
          <w:rFonts w:ascii="ＭＳ 明朝" w:eastAsia="ＭＳ 明朝" w:hAnsi="ＭＳ 明朝" w:cs="Hiragino Sans W3" w:hint="eastAsia"/>
          <w:sz w:val="21"/>
          <w:szCs w:val="21"/>
        </w:rPr>
        <w:t>（平成</w:t>
      </w:r>
      <w:r w:rsidR="00804662">
        <w:rPr>
          <w:rFonts w:ascii="ＭＳ 明朝" w:eastAsia="ＭＳ 明朝" w:hAnsi="ＭＳ 明朝" w:cs="Hiragino Sans W3" w:hint="eastAsia"/>
          <w:sz w:val="21"/>
          <w:szCs w:val="21"/>
        </w:rPr>
        <w:t>13</w:t>
      </w:r>
      <w:r w:rsidR="000F3617">
        <w:rPr>
          <w:rFonts w:ascii="ＭＳ 明朝" w:eastAsia="ＭＳ 明朝" w:hAnsi="ＭＳ 明朝" w:cs="Hiragino Sans W3" w:hint="eastAsia"/>
          <w:sz w:val="21"/>
          <w:szCs w:val="21"/>
        </w:rPr>
        <w:t>）年</w:t>
      </w:r>
      <w:r w:rsidR="00792BDB" w:rsidRPr="00792BDB">
        <w:rPr>
          <w:rFonts w:ascii="ＭＳ 明朝" w:eastAsia="ＭＳ 明朝" w:hAnsi="ＭＳ 明朝" w:cs="Hiragino Sans W3" w:hint="eastAsia"/>
          <w:sz w:val="21"/>
          <w:szCs w:val="21"/>
        </w:rPr>
        <w:t>にオランダが</w:t>
      </w:r>
      <w:r w:rsidR="00804662">
        <w:rPr>
          <w:rFonts w:ascii="ＭＳ 明朝" w:eastAsia="ＭＳ 明朝" w:hAnsi="ＭＳ 明朝" w:cs="Hiragino Sans W3" w:hint="eastAsia"/>
          <w:sz w:val="21"/>
          <w:szCs w:val="21"/>
        </w:rPr>
        <w:t>、</w:t>
      </w:r>
      <w:r w:rsidR="00792BDB" w:rsidRPr="00792BDB">
        <w:rPr>
          <w:rFonts w:ascii="ＭＳ 明朝" w:eastAsia="ＭＳ 明朝" w:hAnsi="ＭＳ 明朝" w:cs="Hiragino Sans W3" w:hint="eastAsia"/>
          <w:sz w:val="21"/>
          <w:szCs w:val="21"/>
        </w:rPr>
        <w:t>同性のカップルに婚姻を認めて</w:t>
      </w:r>
      <w:r w:rsidR="00BA754B">
        <w:rPr>
          <w:rFonts w:ascii="ＭＳ 明朝" w:eastAsia="ＭＳ 明朝" w:hAnsi="ＭＳ 明朝" w:cs="Hiragino Sans W3" w:hint="eastAsia"/>
          <w:sz w:val="21"/>
          <w:szCs w:val="21"/>
        </w:rPr>
        <w:t>以降</w:t>
      </w:r>
      <w:r w:rsidR="00804662">
        <w:rPr>
          <w:rFonts w:ascii="ＭＳ 明朝" w:eastAsia="ＭＳ 明朝" w:hAnsi="ＭＳ 明朝" w:cs="Hiragino Sans W3" w:hint="eastAsia"/>
          <w:sz w:val="21"/>
          <w:szCs w:val="21"/>
        </w:rPr>
        <w:t>、</w:t>
      </w:r>
      <w:r w:rsidR="00BA754B">
        <w:rPr>
          <w:rFonts w:ascii="ＭＳ 明朝" w:eastAsia="ＭＳ 明朝" w:hAnsi="ＭＳ 明朝" w:cs="Hiragino Sans W3" w:hint="eastAsia"/>
          <w:sz w:val="21"/>
          <w:szCs w:val="21"/>
        </w:rPr>
        <w:t>そのような国が年々増えて現在は</w:t>
      </w:r>
      <w:r w:rsidR="00804662">
        <w:rPr>
          <w:rFonts w:ascii="ＭＳ 明朝" w:eastAsia="ＭＳ 明朝" w:hAnsi="ＭＳ 明朝" w:cs="Hiragino Sans W3" w:hint="eastAsia"/>
          <w:sz w:val="21"/>
          <w:szCs w:val="21"/>
        </w:rPr>
        <w:t>30</w:t>
      </w:r>
      <w:r w:rsidR="00BA754B">
        <w:rPr>
          <w:rFonts w:ascii="ＭＳ 明朝" w:eastAsia="ＭＳ 明朝" w:hAnsi="ＭＳ 明朝" w:cs="Hiragino Sans W3" w:hint="eastAsia"/>
          <w:sz w:val="21"/>
          <w:szCs w:val="21"/>
        </w:rPr>
        <w:t>か国を超えている</w:t>
      </w:r>
      <w:r w:rsidR="00792BDB" w:rsidRPr="00792BDB">
        <w:rPr>
          <w:rFonts w:ascii="ＭＳ 明朝" w:eastAsia="ＭＳ 明朝" w:hAnsi="ＭＳ 明朝" w:cs="Hiragino Sans W3" w:hint="eastAsia"/>
          <w:sz w:val="21"/>
          <w:szCs w:val="21"/>
        </w:rPr>
        <w:t>。</w:t>
      </w:r>
      <w:r w:rsidR="00804662">
        <w:rPr>
          <w:rFonts w:ascii="ＭＳ 明朝" w:eastAsia="ＭＳ 明朝" w:hAnsi="ＭＳ 明朝" w:cs="Hiragino Sans W3" w:hint="eastAsia"/>
          <w:sz w:val="21"/>
          <w:szCs w:val="21"/>
        </w:rPr>
        <w:t>2015</w:t>
      </w:r>
      <w:r w:rsidR="000F3617">
        <w:rPr>
          <w:rFonts w:ascii="ＭＳ 明朝" w:eastAsia="ＭＳ 明朝" w:hAnsi="ＭＳ 明朝" w:cs="Hiragino Sans W3" w:hint="eastAsia"/>
          <w:sz w:val="21"/>
          <w:szCs w:val="21"/>
        </w:rPr>
        <w:t>（平成</w:t>
      </w:r>
      <w:r w:rsidR="00804662">
        <w:rPr>
          <w:rFonts w:ascii="ＭＳ 明朝" w:eastAsia="ＭＳ 明朝" w:hAnsi="ＭＳ 明朝" w:cs="Hiragino Sans W3" w:hint="eastAsia"/>
          <w:sz w:val="21"/>
          <w:szCs w:val="21"/>
        </w:rPr>
        <w:t>27</w:t>
      </w:r>
      <w:r w:rsidR="000F3617">
        <w:rPr>
          <w:rFonts w:ascii="ＭＳ 明朝" w:eastAsia="ＭＳ 明朝" w:hAnsi="ＭＳ 明朝" w:cs="Hiragino Sans W3" w:hint="eastAsia"/>
          <w:sz w:val="21"/>
          <w:szCs w:val="21"/>
        </w:rPr>
        <w:t>）</w:t>
      </w:r>
      <w:r w:rsidR="00792BDB" w:rsidRPr="00792BDB">
        <w:rPr>
          <w:rFonts w:ascii="ＭＳ 明朝" w:eastAsia="ＭＳ 明朝" w:hAnsi="ＭＳ 明朝" w:cs="Hiragino Sans W3" w:hint="eastAsia"/>
          <w:sz w:val="21"/>
          <w:szCs w:val="21"/>
        </w:rPr>
        <w:t>年には</w:t>
      </w:r>
      <w:r w:rsidR="00804662">
        <w:rPr>
          <w:rFonts w:ascii="ＭＳ 明朝" w:eastAsia="ＭＳ 明朝" w:hAnsi="ＭＳ 明朝" w:cs="Hiragino Sans W3" w:hint="eastAsia"/>
          <w:sz w:val="21"/>
          <w:szCs w:val="21"/>
        </w:rPr>
        <w:t>、</w:t>
      </w:r>
      <w:r w:rsidR="00792BDB" w:rsidRPr="00792BDB">
        <w:rPr>
          <w:rFonts w:ascii="ＭＳ 明朝" w:eastAsia="ＭＳ 明朝" w:hAnsi="ＭＳ 明朝" w:cs="Hiragino Sans W3" w:hint="eastAsia"/>
          <w:sz w:val="21"/>
          <w:szCs w:val="21"/>
        </w:rPr>
        <w:t>アメリカ連邦最高裁は</w:t>
      </w:r>
      <w:r w:rsidR="00804662">
        <w:rPr>
          <w:rFonts w:ascii="ＭＳ 明朝" w:eastAsia="ＭＳ 明朝" w:hAnsi="ＭＳ 明朝" w:cs="Hiragino Sans W3" w:hint="eastAsia"/>
          <w:sz w:val="21"/>
          <w:szCs w:val="21"/>
        </w:rPr>
        <w:t>、</w:t>
      </w:r>
      <w:r w:rsidR="00792BDB" w:rsidRPr="00792BDB">
        <w:rPr>
          <w:rFonts w:ascii="ＭＳ 明朝" w:eastAsia="ＭＳ 明朝" w:hAnsi="ＭＳ 明朝" w:cs="Hiragino Sans W3" w:hint="eastAsia"/>
          <w:sz w:val="21"/>
          <w:szCs w:val="21"/>
        </w:rPr>
        <w:t xml:space="preserve">婚姻を異性間に限る州の法を無効としている。 </w:t>
      </w:r>
      <w:r w:rsidR="00804662">
        <w:rPr>
          <w:rFonts w:ascii="ＭＳ 明朝" w:eastAsia="ＭＳ 明朝" w:hAnsi="ＭＳ 明朝" w:cs="Hiragino Sans W3" w:hint="eastAsia"/>
          <w:sz w:val="21"/>
          <w:szCs w:val="21"/>
        </w:rPr>
        <w:t>2017</w:t>
      </w:r>
      <w:r w:rsidR="000F3617">
        <w:rPr>
          <w:rFonts w:ascii="ＭＳ 明朝" w:eastAsia="ＭＳ 明朝" w:hAnsi="ＭＳ 明朝" w:cs="Hiragino Sans W3" w:hint="eastAsia"/>
          <w:sz w:val="21"/>
          <w:szCs w:val="21"/>
        </w:rPr>
        <w:t>（平成</w:t>
      </w:r>
      <w:r w:rsidR="00804662">
        <w:rPr>
          <w:rFonts w:ascii="ＭＳ 明朝" w:eastAsia="ＭＳ 明朝" w:hAnsi="ＭＳ 明朝" w:cs="Hiragino Sans W3" w:hint="eastAsia"/>
          <w:sz w:val="21"/>
          <w:szCs w:val="21"/>
        </w:rPr>
        <w:t>29</w:t>
      </w:r>
      <w:r w:rsidR="000F3617">
        <w:rPr>
          <w:rFonts w:ascii="ＭＳ 明朝" w:eastAsia="ＭＳ 明朝" w:hAnsi="ＭＳ 明朝" w:cs="Hiragino Sans W3" w:hint="eastAsia"/>
          <w:sz w:val="21"/>
          <w:szCs w:val="21"/>
        </w:rPr>
        <w:t>）</w:t>
      </w:r>
      <w:r w:rsidR="00792BDB" w:rsidRPr="00792BDB">
        <w:rPr>
          <w:rFonts w:ascii="ＭＳ 明朝" w:eastAsia="ＭＳ 明朝" w:hAnsi="ＭＳ 明朝" w:cs="Hiragino Sans W3" w:hint="eastAsia"/>
          <w:sz w:val="21"/>
          <w:szCs w:val="21"/>
        </w:rPr>
        <w:t>年には</w:t>
      </w:r>
      <w:r w:rsidR="00804662">
        <w:rPr>
          <w:rFonts w:ascii="ＭＳ 明朝" w:eastAsia="ＭＳ 明朝" w:hAnsi="ＭＳ 明朝" w:cs="Hiragino Sans W3" w:hint="eastAsia"/>
          <w:sz w:val="21"/>
          <w:szCs w:val="21"/>
        </w:rPr>
        <w:t>、</w:t>
      </w:r>
      <w:r w:rsidR="00792BDB" w:rsidRPr="00792BDB">
        <w:rPr>
          <w:rFonts w:ascii="ＭＳ 明朝" w:eastAsia="ＭＳ 明朝" w:hAnsi="ＭＳ 明朝" w:cs="Hiragino Sans W3" w:hint="eastAsia"/>
          <w:sz w:val="21"/>
          <w:szCs w:val="21"/>
        </w:rPr>
        <w:t>台湾の司法院大法官会議は</w:t>
      </w:r>
      <w:r w:rsidR="00804662">
        <w:rPr>
          <w:rFonts w:ascii="ＭＳ 明朝" w:eastAsia="ＭＳ 明朝" w:hAnsi="ＭＳ 明朝" w:cs="Hiragino Sans W3" w:hint="eastAsia"/>
          <w:sz w:val="21"/>
          <w:szCs w:val="21"/>
        </w:rPr>
        <w:t>、</w:t>
      </w:r>
      <w:r w:rsidR="00792BDB" w:rsidRPr="00792BDB">
        <w:rPr>
          <w:rFonts w:ascii="ＭＳ 明朝" w:eastAsia="ＭＳ 明朝" w:hAnsi="ＭＳ 明朝" w:cs="Hiragino Sans W3" w:hint="eastAsia"/>
          <w:sz w:val="21"/>
          <w:szCs w:val="21"/>
        </w:rPr>
        <w:t>同性間に婚姻を認めていない民法の規定は違憲であるとして</w:t>
      </w:r>
      <w:r w:rsidR="00804662">
        <w:rPr>
          <w:rFonts w:ascii="ＭＳ 明朝" w:eastAsia="ＭＳ 明朝" w:hAnsi="ＭＳ 明朝" w:cs="Hiragino Sans W3" w:hint="eastAsia"/>
          <w:sz w:val="21"/>
          <w:szCs w:val="21"/>
        </w:rPr>
        <w:t>、2</w:t>
      </w:r>
      <w:r w:rsidR="00792BDB" w:rsidRPr="00792BDB">
        <w:rPr>
          <w:rFonts w:ascii="ＭＳ 明朝" w:eastAsia="ＭＳ 明朝" w:hAnsi="ＭＳ 明朝" w:cs="Hiragino Sans W3" w:hint="eastAsia"/>
          <w:sz w:val="21"/>
          <w:szCs w:val="21"/>
        </w:rPr>
        <w:t>年以内の法改正を命じた。</w:t>
      </w:r>
    </w:p>
    <w:p w14:paraId="0BF90A12"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(3)</w:t>
      </w:r>
      <w:r w:rsidR="00CB6599" w:rsidRPr="000A276D">
        <w:rPr>
          <w:rFonts w:ascii="ＭＳ 明朝" w:eastAsia="ＭＳ 明朝" w:hAnsi="ＭＳ 明朝" w:cs="Hiragino Sans W6" w:hint="eastAsia"/>
          <w:b/>
          <w:bCs/>
          <w:sz w:val="21"/>
          <w:szCs w:val="21"/>
        </w:rPr>
        <w:t xml:space="preserve">　日本</w:t>
      </w:r>
    </w:p>
    <w:p w14:paraId="6C04120E" w14:textId="50273DFE"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日本においては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すでに府中青年の家宿泊利用拒否損害賠償請求事件（東京高等裁判所判決</w:t>
      </w:r>
      <w:r w:rsidRPr="000A276D">
        <w:rPr>
          <w:rFonts w:ascii="ＭＳ 明朝" w:eastAsia="ＭＳ 明朝" w:hAnsi="ＭＳ 明朝" w:cs="Helvetica"/>
          <w:sz w:val="21"/>
          <w:szCs w:val="21"/>
        </w:rPr>
        <w:t>1997</w:t>
      </w:r>
      <w:r w:rsidR="000F3617">
        <w:rPr>
          <w:rFonts w:ascii="ＭＳ 明朝" w:eastAsia="ＭＳ 明朝" w:hAnsi="ＭＳ 明朝" w:cs="Helvetica" w:hint="eastAsia"/>
          <w:sz w:val="21"/>
          <w:szCs w:val="21"/>
        </w:rPr>
        <w:t>（平成9）</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9</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16</w:t>
      </w:r>
      <w:r w:rsidRPr="000A276D">
        <w:rPr>
          <w:rFonts w:ascii="ＭＳ 明朝" w:eastAsia="ＭＳ 明朝" w:hAnsi="ＭＳ 明朝" w:cs="Hiragino Sans W3" w:hint="eastAsia"/>
          <w:sz w:val="21"/>
          <w:szCs w:val="21"/>
        </w:rPr>
        <w:t>日）において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「都教育委員会の本件不承認処分は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青年の家が青少年の教育施設であることを考慮しても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同性愛者の利用権を不当に制限し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結果的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実質的に不当な差別的取扱いをしたものであり」としており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性的指向にもとづく不当な差別的取り扱いは許されないとした判例がすでにある。</w:t>
      </w:r>
    </w:p>
    <w:p w14:paraId="733581CB" w14:textId="77777777"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lastRenderedPageBreak/>
        <w:t>この判例では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「平成二年当時は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一般国民も行政当局も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同性愛ないし同性愛者については無関心であって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正確な知識もなかったものと考えられる。しかし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一般国民はともかくとして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都教育委員会を含む行政当局としては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その職務を行うについて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少数者である同性愛者をも視野に入れた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肌理の細かな配慮が必要であり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同性愛者の権利</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利益を十分に擁護することが要請されているものというべきであって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無関心であったり知識がないということは公権力の行使に当たる者として許されないことである。このことは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現在ではもちろん</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平成二年当時においても同様である。」と判示している。</w:t>
      </w:r>
    </w:p>
    <w:p w14:paraId="66C1395C" w14:textId="3D566A03"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sz w:val="21"/>
          <w:szCs w:val="21"/>
        </w:rPr>
        <w:t>2003</w:t>
      </w:r>
      <w:r w:rsidR="00D605E9" w:rsidRPr="000A276D">
        <w:rPr>
          <w:rFonts w:ascii="ＭＳ 明朝" w:eastAsia="ＭＳ 明朝" w:hAnsi="ＭＳ 明朝" w:cs="Hiragino Sans W3"/>
          <w:sz w:val="21"/>
          <w:szCs w:val="21"/>
        </w:rPr>
        <w:t>(平成</w:t>
      </w:r>
      <w:r w:rsidR="00D605E9" w:rsidRPr="000A276D">
        <w:rPr>
          <w:rFonts w:ascii="ＭＳ 明朝" w:eastAsia="ＭＳ 明朝" w:hAnsi="ＭＳ 明朝" w:cs="Hiragino Sans W3" w:hint="eastAsia"/>
          <w:sz w:val="21"/>
          <w:szCs w:val="21"/>
        </w:rPr>
        <w:t>15</w:t>
      </w:r>
      <w:r w:rsidR="00D605E9" w:rsidRPr="000A276D">
        <w:rPr>
          <w:rFonts w:ascii="ＭＳ 明朝" w:eastAsia="ＭＳ 明朝" w:hAnsi="ＭＳ 明朝" w:cs="Hiragino Sans W3"/>
          <w:sz w:val="21"/>
          <w:szCs w:val="21"/>
        </w:rPr>
        <w:t>)</w:t>
      </w:r>
      <w:r w:rsidRPr="000A276D">
        <w:rPr>
          <w:rFonts w:ascii="ＭＳ 明朝" w:eastAsia="ＭＳ 明朝" w:hAnsi="ＭＳ 明朝" w:cs="Hiragino Sans W3" w:hint="eastAsia"/>
          <w:sz w:val="21"/>
          <w:szCs w:val="21"/>
        </w:rPr>
        <w:t>年には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「性同一性障害者の性別の取扱いの特例に関する法律」が成立して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いわゆる性同一性障害のある者について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一定の要件のもとで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法令の規定の適用について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法律に別段の定めがある場合を除き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その性別について他の性別にかわったものとみなす手続を定めている。（この法律に関する現時点での議論は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自由と正義</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016(平成28)</w:t>
      </w:r>
      <w:r w:rsidR="00D605E9" w:rsidRPr="000A276D">
        <w:rPr>
          <w:rFonts w:ascii="ＭＳ 明朝" w:eastAsia="ＭＳ 明朝" w:hAnsi="ＭＳ 明朝" w:cs="Hiragino Sans W3" w:hint="eastAsia"/>
          <w:sz w:val="21"/>
          <w:szCs w:val="21"/>
        </w:rPr>
        <w:t>年8月号</w:t>
      </w:r>
      <w:r w:rsidRPr="000A276D">
        <w:rPr>
          <w:rFonts w:ascii="ＭＳ 明朝" w:eastAsia="ＭＳ 明朝" w:hAnsi="ＭＳ 明朝" w:cs="Hiragino Sans W3" w:hint="eastAsia"/>
          <w:sz w:val="21"/>
          <w:szCs w:val="21"/>
        </w:rPr>
        <w:t>掲載の</w:t>
      </w:r>
      <w:r w:rsidR="00804662">
        <w:rPr>
          <w:rFonts w:ascii="ＭＳ 明朝" w:eastAsia="ＭＳ 明朝" w:hAnsi="ＭＳ 明朝" w:cs="Hiragino Sans W3" w:hint="eastAsia"/>
          <w:sz w:val="21"/>
          <w:szCs w:val="21"/>
        </w:rPr>
        <w:t>当会</w:t>
      </w:r>
      <w:r w:rsidRPr="000A276D">
        <w:rPr>
          <w:rFonts w:ascii="ＭＳ 明朝" w:eastAsia="ＭＳ 明朝" w:hAnsi="ＭＳ 明朝" w:cs="Hiragino Sans W3" w:hint="eastAsia"/>
          <w:sz w:val="21"/>
          <w:szCs w:val="21"/>
        </w:rPr>
        <w:t>会員による「性自認と『性同一性障害者の性別の取扱いの特例に関する法律」という論文にてまとめられている。</w:t>
      </w:r>
      <w:r w:rsidR="00105653" w:rsidRPr="000A276D">
        <w:rPr>
          <w:rFonts w:ascii="ＭＳ 明朝" w:eastAsia="ＭＳ 明朝" w:hAnsi="ＭＳ 明朝" w:cs="Hiragino Sans W3" w:hint="eastAsia"/>
          <w:sz w:val="21"/>
          <w:szCs w:val="21"/>
        </w:rPr>
        <w:t>』</w:t>
      </w:r>
    </w:p>
    <w:p w14:paraId="1DC27EED" w14:textId="77777777"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さらに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sz w:val="21"/>
          <w:szCs w:val="21"/>
        </w:rPr>
        <w:t>2015</w:t>
      </w:r>
      <w:r w:rsidR="00D605E9" w:rsidRPr="000A276D">
        <w:rPr>
          <w:rFonts w:ascii="ＭＳ 明朝" w:eastAsia="ＭＳ 明朝" w:hAnsi="ＭＳ 明朝" w:cs="Hiragino Sans W3"/>
          <w:sz w:val="21"/>
          <w:szCs w:val="21"/>
        </w:rPr>
        <w:t>(平成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Pr="000A276D">
        <w:rPr>
          <w:rFonts w:ascii="ＭＳ 明朝" w:eastAsia="ＭＳ 明朝" w:hAnsi="ＭＳ 明朝" w:cs="Hiragino Sans W3" w:hint="eastAsia"/>
          <w:sz w:val="21"/>
          <w:szCs w:val="21"/>
        </w:rPr>
        <w:t>年に閣議決定された第</w:t>
      </w:r>
      <w:r w:rsidRPr="000A276D">
        <w:rPr>
          <w:rFonts w:ascii="ＭＳ 明朝" w:eastAsia="ＭＳ 明朝" w:hAnsi="ＭＳ 明朝" w:cs="Hiragino Sans W3"/>
          <w:sz w:val="21"/>
          <w:szCs w:val="21"/>
        </w:rPr>
        <w:t>4</w:t>
      </w:r>
      <w:r w:rsidRPr="000A276D">
        <w:rPr>
          <w:rFonts w:ascii="ＭＳ 明朝" w:eastAsia="ＭＳ 明朝" w:hAnsi="ＭＳ 明朝" w:cs="Hiragino Sans W3" w:hint="eastAsia"/>
          <w:sz w:val="21"/>
          <w:szCs w:val="21"/>
        </w:rPr>
        <w:t>次男女共同参画基本計画は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「第</w:t>
      </w:r>
      <w:r w:rsidRPr="000A276D">
        <w:rPr>
          <w:rFonts w:ascii="ＭＳ 明朝" w:eastAsia="ＭＳ 明朝" w:hAnsi="ＭＳ 明朝" w:cs="Hiragino Sans W3"/>
          <w:sz w:val="21"/>
          <w:szCs w:val="21"/>
        </w:rPr>
        <w:t>2</w:t>
      </w:r>
      <w:r w:rsidRPr="000A276D">
        <w:rPr>
          <w:rFonts w:ascii="ＭＳ 明朝" w:eastAsia="ＭＳ 明朝" w:hAnsi="ＭＳ 明朝" w:cs="Hiragino Sans W3" w:hint="eastAsia"/>
          <w:sz w:val="21"/>
          <w:szCs w:val="21"/>
        </w:rPr>
        <w:t>部</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施策の基本的方向と具体的な取組</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sz w:val="21"/>
          <w:szCs w:val="21"/>
        </w:rPr>
        <w:t>II</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安全・安心な暮らしの実現</w:t>
      </w:r>
      <w:r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第</w:t>
      </w:r>
      <w:r w:rsidRPr="000A276D">
        <w:rPr>
          <w:rFonts w:ascii="ＭＳ 明朝" w:eastAsia="ＭＳ 明朝" w:hAnsi="ＭＳ 明朝" w:cs="Hiragino Sans W3"/>
          <w:sz w:val="21"/>
          <w:szCs w:val="21"/>
        </w:rPr>
        <w:t>8</w:t>
      </w:r>
      <w:r w:rsidRPr="000A276D">
        <w:rPr>
          <w:rFonts w:ascii="ＭＳ 明朝" w:eastAsia="ＭＳ 明朝" w:hAnsi="ＭＳ 明朝" w:cs="Hiragino Sans W3" w:hint="eastAsia"/>
          <w:sz w:val="21"/>
          <w:szCs w:val="21"/>
        </w:rPr>
        <w:t>分野</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貧困、高齢、障害等により困難を抱えた女性等が安心して暮らせる環境の整備」においては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性的指向や性同一性障害を理由として困難な状況に置かれている場合や、障害があること、日本で生活する外国人であること、アイヌの人々であること、同和問題等に加え、女性であることで更に複合的に困難な状況に置かれている場合については、人権侵害があってはならないなどの人権尊重の観点からの配慮が必要である。」としている。</w:t>
      </w:r>
    </w:p>
    <w:p w14:paraId="498C1147" w14:textId="338D6FF1"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近年</w:t>
      </w:r>
      <w:r w:rsidR="0051198B">
        <w:rPr>
          <w:rFonts w:ascii="ＭＳ 明朝" w:eastAsia="ＭＳ 明朝" w:hAnsi="ＭＳ 明朝" w:cs="Hiragino Sans W3" w:hint="eastAsia"/>
          <w:sz w:val="21"/>
          <w:szCs w:val="21"/>
        </w:rPr>
        <w:t>、</w:t>
      </w:r>
      <w:r w:rsidR="0011163A">
        <w:rPr>
          <w:rFonts w:ascii="ＭＳ 明朝" w:eastAsia="ＭＳ 明朝" w:hAnsi="ＭＳ 明朝" w:cs="Hiragino Sans W3" w:hint="eastAsia"/>
          <w:sz w:val="21"/>
          <w:szCs w:val="21"/>
        </w:rPr>
        <w:t>いくつもの</w:t>
      </w:r>
      <w:r w:rsidRPr="000A276D">
        <w:rPr>
          <w:rFonts w:ascii="ＭＳ 明朝" w:eastAsia="ＭＳ 明朝" w:hAnsi="ＭＳ 明朝" w:cs="Hiragino Sans W3" w:hint="eastAsia"/>
          <w:sz w:val="21"/>
          <w:szCs w:val="21"/>
        </w:rPr>
        <w:t>自治体において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（１）条例において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当該自治体</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市民</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事業者が性的指向や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にもとづく差別を差別を行ってはならないと定めたり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（２）同性のカップルにパートナーシップ証明書を発行したりパートナーシップの宣誓と宣誓受領証の交付をするといった取り組みがなされるようになってきている。東京都においては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013(平成</w:t>
      </w:r>
      <w:r w:rsidR="00D605E9" w:rsidRPr="000A276D">
        <w:rPr>
          <w:rFonts w:ascii="ＭＳ 明朝" w:eastAsia="ＭＳ 明朝" w:hAnsi="ＭＳ 明朝" w:cs="Hiragino Sans W3" w:hint="eastAsia"/>
          <w:sz w:val="21"/>
          <w:szCs w:val="21"/>
        </w:rPr>
        <w:t>25</w:t>
      </w:r>
      <w:r w:rsidR="00D605E9" w:rsidRPr="000A276D">
        <w:rPr>
          <w:rFonts w:ascii="ＭＳ 明朝" w:eastAsia="ＭＳ 明朝" w:hAnsi="ＭＳ 明朝" w:cs="Hiragino Sans W3"/>
          <w:sz w:val="21"/>
          <w:szCs w:val="21"/>
        </w:rPr>
        <w:t>)年</w:t>
      </w:r>
      <w:r w:rsidRPr="000A276D">
        <w:rPr>
          <w:rFonts w:ascii="ＭＳ 明朝" w:eastAsia="ＭＳ 明朝" w:hAnsi="ＭＳ 明朝" w:cs="Hiragino Sans W3" w:hint="eastAsia"/>
          <w:sz w:val="21"/>
          <w:szCs w:val="21"/>
        </w:rPr>
        <w:t>に多摩市と文京区が</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sz w:val="21"/>
          <w:szCs w:val="21"/>
        </w:rPr>
        <w:t>2015(平成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に渋谷区が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差別的取扱いをおこなってはならない旨の条例を定めている。また</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sz w:val="21"/>
          <w:szCs w:val="21"/>
        </w:rPr>
        <w:t>2015(平成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渋谷区が条例で区長によるパートナーシップに関する証明を開始し</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sz w:val="21"/>
          <w:szCs w:val="21"/>
        </w:rPr>
        <w:t>2015(平成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世田谷区が要綱によりパートナーシップの宣誓と宣誓書受領証の交付をするようになった。</w:t>
      </w:r>
    </w:p>
    <w:p w14:paraId="1D7FC010" w14:textId="77777777"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とはいえ</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府中青年の家判決において示された公権力の無関心は決して無くなってはいないところである。</w:t>
      </w:r>
    </w:p>
    <w:p w14:paraId="48F7F589" w14:textId="372DBAC6"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東京都においても</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010</w:t>
      </w:r>
      <w:r w:rsidR="00D605E9" w:rsidRPr="000A276D">
        <w:rPr>
          <w:rFonts w:ascii="ＭＳ 明朝" w:eastAsia="ＭＳ 明朝" w:hAnsi="ＭＳ 明朝" w:cs="Hiragino Sans W3" w:hint="eastAsia"/>
          <w:sz w:val="21"/>
          <w:szCs w:val="21"/>
        </w:rPr>
        <w:t>(平成</w:t>
      </w:r>
      <w:r w:rsidR="00D605E9" w:rsidRPr="000A276D">
        <w:rPr>
          <w:rFonts w:ascii="ＭＳ 明朝" w:eastAsia="ＭＳ 明朝" w:hAnsi="ＭＳ 明朝" w:cs="Hiragino Sans W3"/>
          <w:sz w:val="21"/>
          <w:szCs w:val="21"/>
        </w:rPr>
        <w:t>22</w:t>
      </w:r>
      <w:r w:rsidR="00D605E9" w:rsidRPr="000A276D">
        <w:rPr>
          <w:rFonts w:ascii="ＭＳ 明朝" w:eastAsia="ＭＳ 明朝" w:hAnsi="ＭＳ 明朝" w:cs="Hiragino Sans W3" w:hint="eastAsia"/>
          <w:sz w:val="21"/>
          <w:szCs w:val="21"/>
        </w:rPr>
        <w:t>)年12</w:t>
      </w:r>
      <w:r w:rsidRPr="000A276D">
        <w:rPr>
          <w:rFonts w:ascii="ＭＳ 明朝" w:eastAsia="ＭＳ 明朝" w:hAnsi="ＭＳ 明朝" w:cs="Hiragino Sans W3" w:hint="eastAsia"/>
          <w:sz w:val="21"/>
          <w:szCs w:val="21"/>
        </w:rPr>
        <w:t>月に知事が「子供だけじゃなくて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テレビなんかにも同性愛者が平気で出るでしょ。日本は野放図になり過ぎている。使命感を持ってやります」「（同性愛者は）どこかやっぱり足りない感じがする。遺伝とかのせいでしょう。マイノリティーで気の毒ですよ」などの発言をしている。これ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日本弁護士連合</w:t>
      </w:r>
      <w:r w:rsidRPr="000A276D">
        <w:rPr>
          <w:rFonts w:ascii="ＭＳ 明朝" w:eastAsia="ＭＳ 明朝" w:hAnsi="ＭＳ 明朝" w:cs="Hiragino Sans W3" w:hint="eastAsia"/>
          <w:sz w:val="21"/>
          <w:szCs w:val="21"/>
        </w:rPr>
        <w:lastRenderedPageBreak/>
        <w:t>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014</w:t>
      </w:r>
      <w:r w:rsidR="00D605E9" w:rsidRPr="000A276D">
        <w:rPr>
          <w:rFonts w:ascii="ＭＳ 明朝" w:eastAsia="ＭＳ 明朝" w:hAnsi="ＭＳ 明朝" w:cs="Hiragino Sans W3" w:hint="eastAsia"/>
          <w:sz w:val="21"/>
          <w:szCs w:val="21"/>
        </w:rPr>
        <w:t>(平成</w:t>
      </w:r>
      <w:r w:rsidR="00D605E9" w:rsidRPr="000A276D">
        <w:rPr>
          <w:rFonts w:ascii="ＭＳ 明朝" w:eastAsia="ＭＳ 明朝" w:hAnsi="ＭＳ 明朝" w:cs="Hiragino Sans W3"/>
          <w:sz w:val="21"/>
          <w:szCs w:val="21"/>
        </w:rPr>
        <w:t>26</w:t>
      </w:r>
      <w:r w:rsidR="00D605E9" w:rsidRPr="000A276D">
        <w:rPr>
          <w:rFonts w:ascii="ＭＳ 明朝" w:eastAsia="ＭＳ 明朝" w:hAnsi="ＭＳ 明朝" w:cs="Hiragino Sans W3" w:hint="eastAsia"/>
          <w:sz w:val="21"/>
          <w:szCs w:val="21"/>
        </w:rPr>
        <w:t>)年4月2</w:t>
      </w:r>
      <w:r w:rsidR="00D605E9" w:rsidRPr="000A276D">
        <w:rPr>
          <w:rFonts w:ascii="ＭＳ 明朝" w:eastAsia="ＭＳ 明朝" w:hAnsi="ＭＳ 明朝" w:cs="Hiragino Sans W3"/>
          <w:sz w:val="21"/>
          <w:szCs w:val="21"/>
        </w:rPr>
        <w:t>2</w:t>
      </w:r>
      <w:r w:rsidR="00D605E9" w:rsidRPr="000A276D">
        <w:rPr>
          <w:rFonts w:ascii="ＭＳ 明朝" w:eastAsia="ＭＳ 明朝" w:hAnsi="ＭＳ 明朝" w:cs="Hiragino Sans W3" w:hint="eastAsia"/>
          <w:sz w:val="21"/>
          <w:szCs w:val="21"/>
        </w:rPr>
        <w:t>日</w:t>
      </w:r>
      <w:r w:rsidRPr="000A276D">
        <w:rPr>
          <w:rFonts w:ascii="ＭＳ 明朝" w:eastAsia="ＭＳ 明朝" w:hAnsi="ＭＳ 明朝" w:cs="Hiragino Sans W3" w:hint="eastAsia"/>
          <w:sz w:val="21"/>
          <w:szCs w:val="21"/>
        </w:rPr>
        <w:t>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「これらの発言はいずれも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東京都知事としての発言であり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同性愛者等の性的少数者（以下「性的少数者」という。）を蔑視し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社会から排除しようとする差別発言であるとともに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性的少数者に対する差別あるいは差別意識を助長する発言であり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性的少数者の人権を侵害している。」「貴殿による度重なる人権侵害発言は極めて重大であると判断し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他者の人権を侵害する差別発言をこれ以上繰り返さないよう強く反省を求め</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再度警告する。」と警告している。</w:t>
      </w:r>
    </w:p>
    <w:p w14:paraId="6B936CCC" w14:textId="4A8D3A96"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社会的な差別もまだまだ無くなっていないことは否定できない。「ホモ」「レズ」といった差別的な言葉で笑いの対象にすることもまま見られるところである。</w:t>
      </w:r>
    </w:p>
    <w:p w14:paraId="11C1BAC2" w14:textId="77777777"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性自認ゆえの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性的指向ゆえの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差別や不利益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暮らしにくさ</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生きにくさは依然として続いている。性別に違和感があることや同性に関心を持つことで自らを異常ではないかと悩んだり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親や兄弟の理解を得られず関係が断絶したり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就職が困難であったり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仕事の上で不利益を受けたり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転職や低収入を余儀なくされたりすることがある。いじめや暴力を受けることもある。カミングアウトを相手が受け止めてくれるとは限らず</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人間関係の悪化につながることもある。自殺を考えたりする人も多い（日高庸晴・木村博和・市川誠一「ゲイ・バイセクシュアル男性の健康レポート</w:t>
      </w:r>
      <w:r w:rsidR="005A3F90">
        <w:rPr>
          <w:rFonts w:ascii="ＭＳ 明朝" w:eastAsia="ＭＳ 明朝" w:hAnsi="ＭＳ 明朝" w:cs="Hiragino Sans W3" w:hint="eastAsia"/>
          <w:sz w:val="21"/>
          <w:szCs w:val="21"/>
        </w:rPr>
        <w:t>2</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2007</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19</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年によると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男性と性経験のある男性を対象にして調査したところ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自殺未遂をしたことのある者はそのうちの</w:t>
      </w:r>
      <w:r w:rsidRPr="000A276D">
        <w:rPr>
          <w:rFonts w:ascii="ＭＳ 明朝" w:eastAsia="ＭＳ 明朝" w:hAnsi="ＭＳ 明朝" w:cs="Helvetica"/>
          <w:sz w:val="21"/>
          <w:szCs w:val="21"/>
        </w:rPr>
        <w:t>14.0</w:t>
      </w:r>
      <w:r w:rsidRPr="000A276D">
        <w:rPr>
          <w:rFonts w:ascii="ＭＳ 明朝" w:eastAsia="ＭＳ 明朝" w:hAnsi="ＭＳ 明朝" w:cs="Hiragino Sans W3" w:hint="eastAsia"/>
          <w:sz w:val="21"/>
          <w:szCs w:val="21"/>
        </w:rPr>
        <w:t>パーセント</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これまでに自殺を考えたことがある者は</w:t>
      </w:r>
      <w:r w:rsidRPr="000A276D">
        <w:rPr>
          <w:rFonts w:ascii="ＭＳ 明朝" w:eastAsia="ＭＳ 明朝" w:hAnsi="ＭＳ 明朝" w:cs="Helvetica"/>
          <w:sz w:val="21"/>
          <w:szCs w:val="21"/>
        </w:rPr>
        <w:t>65.9</w:t>
      </w:r>
      <w:r w:rsidRPr="000A276D">
        <w:rPr>
          <w:rFonts w:ascii="ＭＳ 明朝" w:eastAsia="ＭＳ 明朝" w:hAnsi="ＭＳ 明朝" w:cs="Hiragino Sans W3" w:hint="eastAsia"/>
          <w:sz w:val="21"/>
          <w:szCs w:val="21"/>
        </w:rPr>
        <w:t>パーセントであった。）。</w:t>
      </w:r>
    </w:p>
    <w:p w14:paraId="502666A3" w14:textId="77777777"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実際のところ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いわゆる自由権規約に関する第</w:t>
      </w:r>
      <w:r w:rsidRPr="000A276D">
        <w:rPr>
          <w:rFonts w:ascii="ＭＳ 明朝" w:eastAsia="ＭＳ 明朝" w:hAnsi="ＭＳ 明朝" w:cs="Helvetica"/>
          <w:sz w:val="21"/>
          <w:szCs w:val="21"/>
        </w:rPr>
        <w:t>5</w:t>
      </w:r>
      <w:r w:rsidRPr="000A276D">
        <w:rPr>
          <w:rFonts w:ascii="ＭＳ 明朝" w:eastAsia="ＭＳ 明朝" w:hAnsi="ＭＳ 明朝" w:cs="Hiragino Sans W3" w:hint="eastAsia"/>
          <w:sz w:val="21"/>
          <w:szCs w:val="21"/>
        </w:rPr>
        <w:t>回日本の政府報告書審査における自由権規約委員会の総括所見（</w:t>
      </w:r>
      <w:r w:rsidRPr="000A276D">
        <w:rPr>
          <w:rFonts w:ascii="ＭＳ 明朝" w:eastAsia="ＭＳ 明朝" w:hAnsi="ＭＳ 明朝" w:cs="Helvetica"/>
          <w:sz w:val="21"/>
          <w:szCs w:val="21"/>
        </w:rPr>
        <w:t>2008</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20</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10</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30</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主要な懸念事項と勧告として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29.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婚姻したあるいは婚姻していない異性のカップルに対してのみ適用され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もって婚姻していない同性のカップルが公営住宅を賃借することを事実上妨げている公営住宅法第</w:t>
      </w:r>
      <w:r w:rsidRPr="000A276D">
        <w:rPr>
          <w:rFonts w:ascii="ＭＳ 明朝" w:eastAsia="ＭＳ 明朝" w:hAnsi="ＭＳ 明朝" w:cs="Helvetica"/>
          <w:sz w:val="21"/>
          <w:szCs w:val="21"/>
        </w:rPr>
        <w:t>23</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1</w:t>
      </w:r>
      <w:r w:rsidRPr="000A276D">
        <w:rPr>
          <w:rFonts w:ascii="ＭＳ 明朝" w:eastAsia="ＭＳ 明朝" w:hAnsi="ＭＳ 明朝" w:cs="Hiragino Sans W3" w:hint="eastAsia"/>
          <w:sz w:val="21"/>
          <w:szCs w:val="21"/>
        </w:rPr>
        <w:t>項や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配偶者からの暴力の防止及び被害者の保護に関する法律による保護から同性のカップルが排除されていることに例証されているように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バイセクシュアル及び性同一性障がいの人々に対して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雇用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住居</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社会保障</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健康保険</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教育及び法によって規制されたその他の領域における差別があることに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懸念を有する</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規約</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(1)</w:t>
      </w:r>
      <w:r w:rsidRPr="000A276D">
        <w:rPr>
          <w:rFonts w:ascii="ＭＳ 明朝" w:eastAsia="ＭＳ 明朝" w:hAnsi="ＭＳ 明朝" w:cs="Hiragino Sans W3" w:hint="eastAsia"/>
          <w:sz w:val="21"/>
          <w:szCs w:val="21"/>
        </w:rPr>
        <w:t>及び</w:t>
      </w:r>
      <w:r w:rsidRPr="000A276D">
        <w:rPr>
          <w:rFonts w:ascii="ＭＳ 明朝" w:eastAsia="ＭＳ 明朝" w:hAnsi="ＭＳ 明朝" w:cs="Helvetica"/>
          <w:sz w:val="21"/>
          <w:szCs w:val="21"/>
        </w:rPr>
        <w:t>26</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差別禁止の事由に性的指向を含めるよう法律を改正することを検討すべきであり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また委員会の規約第</w:t>
      </w:r>
      <w:r w:rsidRPr="000A276D">
        <w:rPr>
          <w:rFonts w:ascii="ＭＳ 明朝" w:eastAsia="ＭＳ 明朝" w:hAnsi="ＭＳ 明朝" w:cs="Helvetica"/>
          <w:sz w:val="21"/>
          <w:szCs w:val="21"/>
        </w:rPr>
        <w:t>26</w:t>
      </w:r>
      <w:r w:rsidRPr="000A276D">
        <w:rPr>
          <w:rFonts w:ascii="ＭＳ 明朝" w:eastAsia="ＭＳ 明朝" w:hAnsi="ＭＳ 明朝" w:cs="Hiragino Sans W3" w:hint="eastAsia"/>
          <w:sz w:val="21"/>
          <w:szCs w:val="21"/>
        </w:rPr>
        <w:t>条についての解釈（注１</w:t>
      </w:r>
      <w:r w:rsidRPr="000A276D">
        <w:rPr>
          <w:rFonts w:ascii="ＭＳ 明朝" w:eastAsia="ＭＳ 明朝" w:hAnsi="ＭＳ 明朝" w:cs="Helvetica"/>
          <w:sz w:val="21"/>
          <w:szCs w:val="21"/>
        </w:rPr>
        <w:t>Young v. Australia</w:t>
      </w:r>
      <w:r w:rsidR="0051198B">
        <w:rPr>
          <w:rFonts w:ascii="ＭＳ 明朝" w:eastAsia="ＭＳ 明朝" w:hAnsi="ＭＳ 明朝" w:cs="Helvetica"/>
          <w:sz w:val="21"/>
          <w:szCs w:val="21"/>
        </w:rPr>
        <w:t>、</w:t>
      </w:r>
      <w:r w:rsidRPr="000A276D">
        <w:rPr>
          <w:rFonts w:ascii="ＭＳ 明朝" w:eastAsia="ＭＳ 明朝" w:hAnsi="ＭＳ 明朝" w:cs="Helvetica"/>
          <w:sz w:val="21"/>
          <w:szCs w:val="21"/>
        </w:rPr>
        <w:t xml:space="preserve"> Communication No. 901/1999 and X v. Colombia</w:t>
      </w:r>
      <w:r w:rsidR="0051198B">
        <w:rPr>
          <w:rFonts w:ascii="ＭＳ 明朝" w:eastAsia="ＭＳ 明朝" w:hAnsi="ＭＳ 明朝" w:cs="Helvetica"/>
          <w:sz w:val="21"/>
          <w:szCs w:val="21"/>
        </w:rPr>
        <w:t>、</w:t>
      </w:r>
      <w:r w:rsidRPr="000A276D">
        <w:rPr>
          <w:rFonts w:ascii="ＭＳ 明朝" w:eastAsia="ＭＳ 明朝" w:hAnsi="ＭＳ 明朝" w:cs="Helvetica"/>
          <w:sz w:val="21"/>
          <w:szCs w:val="21"/>
        </w:rPr>
        <w:t xml:space="preserve"> Communication No. 1361/2005.</w:t>
      </w:r>
      <w:r w:rsidRPr="000A276D">
        <w:rPr>
          <w:rFonts w:ascii="ＭＳ 明朝" w:eastAsia="ＭＳ 明朝" w:hAnsi="ＭＳ 明朝" w:cs="Hiragino Sans W3" w:hint="eastAsia"/>
          <w:sz w:val="21"/>
          <w:szCs w:val="21"/>
        </w:rPr>
        <w:t>参照。）に沿って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婚姻していない同居している異性のカップルに付与されている便益が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婚姻していない同居している同性のカップルに対しても同等に付与されることを確保すべきである。」とされた。</w:t>
      </w:r>
    </w:p>
    <w:p w14:paraId="6C3C63F6" w14:textId="77777777"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自由権規約第</w:t>
      </w:r>
      <w:r w:rsidRPr="000A276D">
        <w:rPr>
          <w:rFonts w:ascii="ＭＳ 明朝" w:eastAsia="ＭＳ 明朝" w:hAnsi="ＭＳ 明朝" w:cs="Helvetica"/>
          <w:sz w:val="21"/>
          <w:szCs w:val="21"/>
        </w:rPr>
        <w:t>6</w:t>
      </w:r>
      <w:r w:rsidRPr="000A276D">
        <w:rPr>
          <w:rFonts w:ascii="ＭＳ 明朝" w:eastAsia="ＭＳ 明朝" w:hAnsi="ＭＳ 明朝" w:cs="Hiragino Sans W3" w:hint="eastAsia"/>
          <w:sz w:val="21"/>
          <w:szCs w:val="21"/>
        </w:rPr>
        <w:t>回日本の政府報告書審査における自由権規約委員会の総括所見（</w:t>
      </w:r>
      <w:r w:rsidRPr="000A276D">
        <w:rPr>
          <w:rFonts w:ascii="ＭＳ 明朝" w:eastAsia="ＭＳ 明朝" w:hAnsi="ＭＳ 明朝" w:cs="Helvetica"/>
          <w:sz w:val="21"/>
          <w:szCs w:val="21"/>
        </w:rPr>
        <w:t>2014</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26</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8</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20</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主要な懸念事項と勧告として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11.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lastRenderedPageBreak/>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トランスジェンダーの人々に係る社会的嫌がらせ及び非難についての報告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及び自治体によって運営される住宅制度から同性カップルを排除する差別規定についての報告を懸念する（第２条及び第２６条）。締約国は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性的指向及び性別認識を含む</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あらゆる理由に基づく差別を禁止する包括的な反差別法を採択し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差別の被害者に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実効的かつ適切な救済を与えるべきである。締約国は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トランスジェンダーの人々に対する固定観念及び偏見と闘うための啓発活動を強化し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トランスジェンダーの人々に対する嫌がらせの申立てを捜査し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またこうした固定観念</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偏見及び嫌がらせを防止するための適切な措置をとるべきである。締約国はまた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自治体レベルで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公営住宅制度において同性カップルに対し適用される入居要件に関して残っている制限を除去すべきである。」とされた。</w:t>
      </w:r>
    </w:p>
    <w:p w14:paraId="63D3D205" w14:textId="77777777" w:rsidR="00CB6599" w:rsidRPr="000A276D" w:rsidRDefault="00CB6599" w:rsidP="00804662">
      <w:pPr>
        <w:widowControl w:val="0"/>
        <w:autoSpaceDE w:val="0"/>
        <w:autoSpaceDN w:val="0"/>
        <w:adjustRightInd w:val="0"/>
        <w:spacing w:line="360" w:lineRule="auto"/>
        <w:ind w:leftChars="354" w:left="708"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いわゆる社会権規約の第</w:t>
      </w:r>
      <w:r w:rsidRPr="000A276D">
        <w:rPr>
          <w:rFonts w:ascii="ＭＳ 明朝" w:eastAsia="ＭＳ 明朝" w:hAnsi="ＭＳ 明朝" w:cs="Helvetica"/>
          <w:sz w:val="21"/>
          <w:szCs w:val="21"/>
        </w:rPr>
        <w:t>3</w:t>
      </w:r>
      <w:r w:rsidRPr="000A276D">
        <w:rPr>
          <w:rFonts w:ascii="ＭＳ 明朝" w:eastAsia="ＭＳ 明朝" w:hAnsi="ＭＳ 明朝" w:cs="Hiragino Sans W3" w:hint="eastAsia"/>
          <w:sz w:val="21"/>
          <w:szCs w:val="21"/>
        </w:rPr>
        <w:t>回日本の政府報告書審査における社会権規約委員会の総括所見</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2013</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25</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5</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17</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主な懸念事項及び勧告として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10.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締約国が法改正を行う際</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本規約の下の義務の遵守を確保しようと努力しているものの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規約の権利に関する限りにおいて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女性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非嫡出子及び同性のカップルに対する差別的規定が締約国の法制度に存在し続けていることに懸念をもって留意する</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第</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。委員会は締約国に対して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これらの人々を本規約の権利の行使及び享受に関連して直接的又は間接的に差別をしないことを確保するため</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関連する法律を包括的に検討し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必要な場合には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改正することを要求する。」とした。</w:t>
      </w:r>
    </w:p>
    <w:p w14:paraId="502CFB2F"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(4)</w:t>
      </w:r>
      <w:r w:rsidR="00CB6599" w:rsidRPr="000A276D">
        <w:rPr>
          <w:rFonts w:ascii="ＭＳ 明朝" w:eastAsia="ＭＳ 明朝" w:hAnsi="ＭＳ 明朝" w:cs="Hiragino Sans W6" w:hint="eastAsia"/>
          <w:b/>
          <w:bCs/>
          <w:sz w:val="21"/>
          <w:szCs w:val="21"/>
        </w:rPr>
        <w:t xml:space="preserve">　東京弁護士会のこれまでの取り組み</w:t>
      </w:r>
    </w:p>
    <w:p w14:paraId="68AD0D18" w14:textId="706314EB" w:rsidR="00CB6599" w:rsidRPr="000A276D" w:rsidRDefault="000F3617" w:rsidP="00A6427E">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Pr>
          <w:rFonts w:ascii="ＭＳ 明朝" w:eastAsia="ＭＳ 明朝" w:hAnsi="ＭＳ 明朝" w:cs="Hiragino Sans W6" w:hint="eastAsia"/>
          <w:b/>
          <w:bCs/>
          <w:sz w:val="21"/>
          <w:szCs w:val="21"/>
        </w:rPr>
        <w:t>ア</w:t>
      </w:r>
      <w:r w:rsidR="008D6980" w:rsidRPr="000A276D">
        <w:rPr>
          <w:rFonts w:ascii="ＭＳ 明朝" w:eastAsia="ＭＳ 明朝" w:hAnsi="ＭＳ 明朝" w:cs="Hiragino Sans W6" w:hint="eastAsia"/>
          <w:b/>
          <w:bCs/>
          <w:sz w:val="21"/>
          <w:szCs w:val="21"/>
        </w:rPr>
        <w:t xml:space="preserve">　</w:t>
      </w:r>
      <w:r w:rsidR="00CB6599" w:rsidRPr="000A276D">
        <w:rPr>
          <w:rFonts w:ascii="ＭＳ 明朝" w:eastAsia="ＭＳ 明朝" w:hAnsi="ＭＳ 明朝" w:cs="Hiragino Sans W6" w:hint="eastAsia"/>
          <w:b/>
          <w:bCs/>
          <w:sz w:val="21"/>
          <w:szCs w:val="21"/>
        </w:rPr>
        <w:t>人権救済事件</w:t>
      </w:r>
    </w:p>
    <w:p w14:paraId="51DC3573" w14:textId="77777777" w:rsidR="00CB6599" w:rsidRPr="000A276D" w:rsidRDefault="00CB6599" w:rsidP="00804662">
      <w:pPr>
        <w:widowControl w:val="0"/>
        <w:autoSpaceDE w:val="0"/>
        <w:autoSpaceDN w:val="0"/>
        <w:adjustRightInd w:val="0"/>
        <w:spacing w:line="360" w:lineRule="auto"/>
        <w:ind w:leftChars="425" w:left="85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008(平成</w:t>
      </w:r>
      <w:r w:rsidR="00D605E9" w:rsidRPr="000A276D">
        <w:rPr>
          <w:rFonts w:ascii="ＭＳ 明朝" w:eastAsia="ＭＳ 明朝" w:hAnsi="ＭＳ 明朝" w:cs="Hiragino Sans W3" w:hint="eastAsia"/>
          <w:sz w:val="21"/>
          <w:szCs w:val="21"/>
        </w:rPr>
        <w:t>20</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の人権救済事件にて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拘置所に勾留されている男性被告人が男性同性愛雑誌を閲読しようとしたのに対し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拘置所がこれを不許可としたことが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被告人の図書の閲読の自由を侵害するとして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拘置所所長に対して警告している。また</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2015(平成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7)</w:t>
      </w:r>
      <w:r w:rsidRPr="000A276D">
        <w:rPr>
          <w:rFonts w:ascii="ＭＳ 明朝" w:eastAsia="ＭＳ 明朝" w:hAnsi="ＭＳ 明朝" w:cs="Hiragino Sans W3" w:hint="eastAsia"/>
          <w:sz w:val="21"/>
          <w:szCs w:val="21"/>
        </w:rPr>
        <w:t>年の人権救済事件にて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相手方の申立人に対する書籍（男性同士の性行為等が掲載された成人用雑誌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男性同士の恋愛や性行為等の場面を描写した漫画及び小説等合計</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2</w:t>
      </w:r>
      <w:r w:rsidR="00D605E9" w:rsidRPr="000A276D">
        <w:rPr>
          <w:rFonts w:ascii="ＭＳ 明朝" w:eastAsia="ＭＳ 明朝" w:hAnsi="ＭＳ 明朝" w:cs="Hiragino Sans W3" w:hint="eastAsia"/>
          <w:sz w:val="21"/>
          <w:szCs w:val="21"/>
        </w:rPr>
        <w:t>冊</w:t>
      </w:r>
      <w:r w:rsidRPr="000A276D">
        <w:rPr>
          <w:rFonts w:ascii="ＭＳ 明朝" w:eastAsia="ＭＳ 明朝" w:hAnsi="ＭＳ 明朝" w:cs="Hiragino Sans W3" w:hint="eastAsia"/>
          <w:sz w:val="21"/>
          <w:szCs w:val="21"/>
        </w:rPr>
        <w:t>）の閲覧禁止措置等の行為について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「以上によれば</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貴所が申立人に対して本件各書籍の閲読を許すことにより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貴所の規律及び秩序の維持上放置することのできない程度の障害が生ずる相当の蓋然性があるとまでは認め難い。</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同性愛が描写された書籍は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異性愛が描写された書籍より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より厳密に取り扱っているという貴所の運用は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性的指向による不合理な差別的取扱といわざるを得ない。</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したがって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申立人に対して本件各書籍の閲読を不許可とした貴所の本件各措置は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性的指向による不合理な差別的取扱であり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申立人の享有する閲読の自由に対する必要かつ合理的な範囲の制約を超える制約であるか</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ら</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申立人の同自由を侵害するものである。」（東弁サ</w:t>
      </w:r>
      <w:r w:rsidRPr="000A276D">
        <w:rPr>
          <w:rFonts w:ascii="ＭＳ 明朝" w:eastAsia="ＭＳ 明朝" w:hAnsi="ＭＳ 明朝" w:cs="Hiragino Sans W3" w:hint="eastAsia"/>
          <w:sz w:val="21"/>
          <w:szCs w:val="21"/>
        </w:rPr>
        <w:lastRenderedPageBreak/>
        <w:t>イトより・誤記は訂正した）として警告している。</w:t>
      </w:r>
    </w:p>
    <w:p w14:paraId="07FB4D8E" w14:textId="24267728" w:rsidR="00CB6599" w:rsidRPr="000A276D" w:rsidRDefault="000F3617" w:rsidP="00A6427E">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Pr>
          <w:rFonts w:ascii="ＭＳ 明朝" w:eastAsia="ＭＳ 明朝" w:hAnsi="ＭＳ 明朝" w:cs="Hiragino Sans W6" w:hint="eastAsia"/>
          <w:b/>
          <w:bCs/>
          <w:sz w:val="21"/>
          <w:szCs w:val="21"/>
        </w:rPr>
        <w:t>イ</w:t>
      </w:r>
      <w:r w:rsidR="008D6980" w:rsidRPr="000A276D">
        <w:rPr>
          <w:rFonts w:ascii="ＭＳ 明朝" w:eastAsia="ＭＳ 明朝" w:hAnsi="ＭＳ 明朝" w:cs="Hiragino Sans W6" w:hint="eastAsia"/>
          <w:b/>
          <w:bCs/>
          <w:sz w:val="21"/>
          <w:szCs w:val="21"/>
        </w:rPr>
        <w:t xml:space="preserve">　</w:t>
      </w:r>
      <w:r w:rsidR="00CB6599" w:rsidRPr="000A276D">
        <w:rPr>
          <w:rFonts w:ascii="ＭＳ 明朝" w:eastAsia="ＭＳ 明朝" w:hAnsi="ＭＳ 明朝" w:cs="Hiragino Sans W6" w:hint="eastAsia"/>
          <w:b/>
          <w:bCs/>
          <w:sz w:val="21"/>
          <w:szCs w:val="21"/>
        </w:rPr>
        <w:t>シンポジウムや電話法律相談など</w:t>
      </w:r>
    </w:p>
    <w:p w14:paraId="4EDAECB8" w14:textId="48B9B2BE" w:rsidR="00CB6599" w:rsidRPr="000A276D" w:rsidRDefault="00CB6599" w:rsidP="00804662">
      <w:pPr>
        <w:widowControl w:val="0"/>
        <w:autoSpaceDE w:val="0"/>
        <w:autoSpaceDN w:val="0"/>
        <w:adjustRightInd w:val="0"/>
        <w:spacing w:line="360" w:lineRule="auto"/>
        <w:ind w:leftChars="425" w:left="85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2012(平成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4)</w:t>
      </w:r>
      <w:r w:rsidRPr="000A276D">
        <w:rPr>
          <w:rFonts w:ascii="ＭＳ 明朝" w:eastAsia="ＭＳ 明朝" w:hAnsi="ＭＳ 明朝" w:cs="Hiragino Sans W3" w:hint="eastAsia"/>
          <w:sz w:val="21"/>
          <w:szCs w:val="21"/>
        </w:rPr>
        <w:t>年には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セクシュアル・マイノリティの人権についてシンポジウムを開催し</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2013(平成</w:t>
      </w:r>
      <w:r w:rsidR="00D605E9" w:rsidRPr="000A276D">
        <w:rPr>
          <w:rFonts w:ascii="ＭＳ 明朝" w:eastAsia="ＭＳ 明朝" w:hAnsi="ＭＳ 明朝" w:cs="Helvetica" w:hint="eastAsia"/>
          <w:sz w:val="21"/>
          <w:szCs w:val="21"/>
        </w:rPr>
        <w:t>25</w:t>
      </w:r>
      <w:r w:rsidR="00D605E9" w:rsidRPr="000A276D">
        <w:rPr>
          <w:rFonts w:ascii="ＭＳ 明朝" w:eastAsia="ＭＳ 明朝" w:hAnsi="ＭＳ 明朝" w:cs="Helvetic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１日制のセクシュ</w:t>
      </w:r>
      <w:r w:rsidR="008A7237" w:rsidRPr="000A276D">
        <w:rPr>
          <w:rFonts w:ascii="ＭＳ 明朝" w:eastAsia="ＭＳ 明朝" w:hAnsi="ＭＳ 明朝" w:cs="Hiragino Sans W3" w:hint="eastAsia"/>
          <w:sz w:val="21"/>
          <w:szCs w:val="21"/>
        </w:rPr>
        <w:t>アル・マイノリティ電話法律相談を実施し</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2014(平成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6)</w:t>
      </w:r>
      <w:r w:rsidR="008A7237" w:rsidRPr="000A276D">
        <w:rPr>
          <w:rFonts w:ascii="ＭＳ 明朝" w:eastAsia="ＭＳ 明朝" w:hAnsi="ＭＳ 明朝" w:cs="Hiragino Sans W3" w:hint="eastAsia"/>
          <w:sz w:val="21"/>
          <w:szCs w:val="21"/>
        </w:rPr>
        <w:t>年より月に１回</w:t>
      </w:r>
      <w:r w:rsidR="0051198B">
        <w:rPr>
          <w:rFonts w:ascii="ＭＳ 明朝" w:eastAsia="ＭＳ 明朝" w:hAnsi="ＭＳ 明朝" w:cs="Hiragino Sans W3" w:hint="eastAsia"/>
          <w:sz w:val="21"/>
          <w:szCs w:val="21"/>
        </w:rPr>
        <w:t>、</w:t>
      </w:r>
      <w:r w:rsidR="005A3F90" w:rsidRPr="000A276D">
        <w:rPr>
          <w:rFonts w:ascii="ＭＳ 明朝" w:eastAsia="ＭＳ 明朝" w:hAnsi="ＭＳ 明朝" w:cs="Helvetica"/>
          <w:sz w:val="21"/>
          <w:szCs w:val="21"/>
        </w:rPr>
        <w:t>2016(平成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8)</w:t>
      </w:r>
      <w:r w:rsidR="008A7237" w:rsidRPr="000A276D">
        <w:rPr>
          <w:rFonts w:ascii="ＭＳ 明朝" w:eastAsia="ＭＳ 明朝" w:hAnsi="ＭＳ 明朝" w:cs="Hiragino Sans W3" w:hint="eastAsia"/>
          <w:sz w:val="21"/>
          <w:szCs w:val="21"/>
        </w:rPr>
        <w:t>年からは月に２回</w:t>
      </w:r>
      <w:r w:rsidR="0051198B">
        <w:rPr>
          <w:rFonts w:ascii="ＭＳ 明朝" w:eastAsia="ＭＳ 明朝" w:hAnsi="ＭＳ 明朝" w:cs="Hiragino Sans W3" w:hint="eastAsia"/>
          <w:sz w:val="21"/>
          <w:szCs w:val="21"/>
        </w:rPr>
        <w:t>、</w:t>
      </w:r>
      <w:r w:rsidR="00834874" w:rsidRPr="000A276D">
        <w:rPr>
          <w:rFonts w:ascii="ＭＳ 明朝" w:eastAsia="ＭＳ 明朝" w:hAnsi="ＭＳ 明朝" w:cs="Hiragino Sans W3" w:hint="eastAsia"/>
          <w:sz w:val="21"/>
          <w:szCs w:val="21"/>
        </w:rPr>
        <w:t>セクシュアル・マイノリティ電話法律相談を</w:t>
      </w:r>
      <w:r w:rsidRPr="000A276D">
        <w:rPr>
          <w:rFonts w:ascii="ＭＳ 明朝" w:eastAsia="ＭＳ 明朝" w:hAnsi="ＭＳ 明朝" w:cs="Hiragino Sans W3" w:hint="eastAsia"/>
          <w:sz w:val="21"/>
          <w:szCs w:val="21"/>
        </w:rPr>
        <w:t>実施している。シンポジウムも電話法律相談も全国の単位会では最初のものである。また</w:t>
      </w:r>
      <w:r w:rsidR="005A3F90" w:rsidRPr="000A276D">
        <w:rPr>
          <w:rFonts w:ascii="ＭＳ 明朝" w:eastAsia="ＭＳ 明朝" w:hAnsi="ＭＳ 明朝" w:cs="Helvetica"/>
          <w:sz w:val="21"/>
          <w:szCs w:val="21"/>
        </w:rPr>
        <w:t>2014(平成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6)</w:t>
      </w:r>
      <w:r w:rsidRPr="000A276D">
        <w:rPr>
          <w:rFonts w:ascii="ＭＳ 明朝" w:eastAsia="ＭＳ 明朝" w:hAnsi="ＭＳ 明朝" w:cs="Hiragino Sans W3" w:hint="eastAsia"/>
          <w:sz w:val="21"/>
          <w:szCs w:val="21"/>
        </w:rPr>
        <w:t>年</w:t>
      </w:r>
      <w:r w:rsidR="00D73130" w:rsidRPr="000A276D">
        <w:rPr>
          <w:rFonts w:ascii="ＭＳ 明朝" w:eastAsia="ＭＳ 明朝" w:hAnsi="ＭＳ 明朝" w:cs="Hiragino Sans W3" w:hint="eastAsia"/>
          <w:sz w:val="21"/>
          <w:szCs w:val="21"/>
        </w:rPr>
        <w:t>と</w:t>
      </w:r>
      <w:r w:rsidR="005A3F90" w:rsidRPr="000A276D">
        <w:rPr>
          <w:rFonts w:ascii="ＭＳ 明朝" w:eastAsia="ＭＳ 明朝" w:hAnsi="ＭＳ 明朝" w:cs="Helvetica"/>
          <w:sz w:val="21"/>
          <w:szCs w:val="21"/>
        </w:rPr>
        <w:t>2015(平成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7)</w:t>
      </w:r>
      <w:r w:rsidR="00D73130"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学校における子どもたちのために何ができるのかについて市民向け公開学習会を開催している。</w:t>
      </w:r>
      <w:r w:rsidR="005A3F90" w:rsidRPr="000A276D">
        <w:rPr>
          <w:rFonts w:ascii="ＭＳ 明朝" w:eastAsia="ＭＳ 明朝" w:hAnsi="ＭＳ 明朝" w:cs="Helvetica"/>
          <w:sz w:val="21"/>
          <w:szCs w:val="21"/>
        </w:rPr>
        <w:t>2016(平成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8)</w:t>
      </w:r>
      <w:r w:rsidR="00404A81" w:rsidRPr="000A276D">
        <w:rPr>
          <w:rFonts w:ascii="ＭＳ 明朝" w:eastAsia="ＭＳ 明朝" w:hAnsi="ＭＳ 明朝" w:cs="Hiragino Sans W3" w:hint="eastAsia"/>
          <w:sz w:val="21"/>
          <w:szCs w:val="21"/>
        </w:rPr>
        <w:t>年には</w:t>
      </w:r>
      <w:r w:rsidR="0051198B">
        <w:rPr>
          <w:rFonts w:ascii="ＭＳ 明朝" w:eastAsia="ＭＳ 明朝" w:hAnsi="ＭＳ 明朝" w:cs="Hiragino Sans W3" w:hint="eastAsia"/>
          <w:sz w:val="21"/>
          <w:szCs w:val="21"/>
        </w:rPr>
        <w:t>、</w:t>
      </w:r>
      <w:r w:rsidR="00723E10" w:rsidRPr="000A276D">
        <w:rPr>
          <w:rFonts w:ascii="ＭＳ 明朝" w:eastAsia="ＭＳ 明朝" w:hAnsi="ＭＳ 明朝" w:cs="Hiragino Sans W3" w:hint="eastAsia"/>
          <w:sz w:val="21"/>
          <w:szCs w:val="21"/>
        </w:rPr>
        <w:t>「</w:t>
      </w:r>
      <w:r w:rsidR="00533AE1" w:rsidRPr="000A276D">
        <w:rPr>
          <w:rFonts w:ascii="ＭＳ 明朝" w:eastAsia="ＭＳ 明朝" w:hAnsi="ＭＳ 明朝" w:cs="Hiragino Sans W3" w:hint="eastAsia"/>
          <w:sz w:val="21"/>
          <w:szCs w:val="21"/>
        </w:rPr>
        <w:t>セクシュアル・マイノリティの法律相談</w:t>
      </w:r>
      <w:r w:rsidR="00723E10" w:rsidRPr="000A276D">
        <w:rPr>
          <w:rFonts w:ascii="ＭＳ 明朝" w:eastAsia="ＭＳ 明朝" w:hAnsi="ＭＳ 明朝" w:cs="Hiragino Sans W3" w:hint="eastAsia"/>
          <w:sz w:val="21"/>
          <w:szCs w:val="21"/>
        </w:rPr>
        <w:t>」との書籍を</w:t>
      </w:r>
      <w:r w:rsidR="00232F45" w:rsidRPr="000A276D">
        <w:rPr>
          <w:rFonts w:ascii="ＭＳ 明朝" w:eastAsia="ＭＳ 明朝" w:hAnsi="ＭＳ 明朝" w:cs="Hiragino Sans W3" w:hint="eastAsia"/>
          <w:sz w:val="21"/>
          <w:szCs w:val="21"/>
        </w:rPr>
        <w:t>出版している。</w:t>
      </w:r>
      <w:r w:rsidR="00804662">
        <w:rPr>
          <w:rFonts w:ascii="ＭＳ 明朝" w:eastAsia="ＭＳ 明朝" w:hAnsi="ＭＳ 明朝" w:cs="Hiragino Sans W3" w:hint="eastAsia"/>
          <w:sz w:val="21"/>
          <w:szCs w:val="21"/>
        </w:rPr>
        <w:t>2016</w:t>
      </w:r>
      <w:bookmarkStart w:id="0" w:name="_GoBack"/>
      <w:bookmarkEnd w:id="0"/>
      <w:r w:rsidR="008817FC" w:rsidRPr="008817FC">
        <w:rPr>
          <w:rFonts w:ascii="ＭＳ 明朝" w:eastAsia="ＭＳ 明朝" w:hAnsi="ＭＳ 明朝" w:cs="Hiragino Sans W3" w:hint="eastAsia"/>
          <w:sz w:val="21"/>
          <w:szCs w:val="21"/>
        </w:rPr>
        <w:t>年には</w:t>
      </w:r>
      <w:r w:rsidR="00804662">
        <w:rPr>
          <w:rFonts w:ascii="ＭＳ 明朝" w:eastAsia="ＭＳ 明朝" w:hAnsi="ＭＳ 明朝" w:cs="Hiragino Sans W3" w:hint="eastAsia"/>
          <w:sz w:val="21"/>
          <w:szCs w:val="21"/>
        </w:rPr>
        <w:t>、</w:t>
      </w:r>
      <w:r w:rsidR="008817FC" w:rsidRPr="008817FC">
        <w:rPr>
          <w:rFonts w:ascii="ＭＳ 明朝" w:eastAsia="ＭＳ 明朝" w:hAnsi="ＭＳ 明朝" w:cs="Hiragino Sans W3" w:hint="eastAsia"/>
          <w:sz w:val="21"/>
          <w:szCs w:val="21"/>
        </w:rPr>
        <w:t>「『メディアとLGBT』"ホモネタ"って笑っていいの？」というシンポジウムも開催している。</w:t>
      </w:r>
    </w:p>
    <w:p w14:paraId="3FB82829"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w:t>
      </w:r>
      <w:r w:rsidRPr="000A276D">
        <w:rPr>
          <w:rFonts w:ascii="ＭＳ 明朝" w:eastAsia="ＭＳ 明朝" w:hAnsi="ＭＳ 明朝" w:cs="Hiragino Sans W6"/>
          <w:b/>
          <w:bCs/>
          <w:sz w:val="21"/>
          <w:szCs w:val="21"/>
        </w:rPr>
        <w:t>5</w:t>
      </w:r>
      <w:r w:rsidRPr="000A276D">
        <w:rPr>
          <w:rFonts w:ascii="ＭＳ 明朝" w:eastAsia="ＭＳ 明朝" w:hAnsi="ＭＳ 明朝" w:cs="Hiragino Sans W6" w:hint="eastAsia"/>
          <w:b/>
          <w:bCs/>
          <w:sz w:val="21"/>
          <w:szCs w:val="21"/>
        </w:rPr>
        <w:t>)</w:t>
      </w:r>
      <w:r w:rsidR="00CB6599" w:rsidRPr="000A276D">
        <w:rPr>
          <w:rFonts w:ascii="ＭＳ 明朝" w:eastAsia="ＭＳ 明朝" w:hAnsi="ＭＳ 明朝" w:cs="Hiragino Sans W6" w:hint="eastAsia"/>
          <w:b/>
          <w:bCs/>
          <w:sz w:val="21"/>
          <w:szCs w:val="21"/>
        </w:rPr>
        <w:t xml:space="preserve">　東京弁護士会の今後の取り組み</w:t>
      </w:r>
    </w:p>
    <w:p w14:paraId="16E97427" w14:textId="170B01A9" w:rsidR="00CB6599" w:rsidRPr="000A276D" w:rsidRDefault="000F3617" w:rsidP="00A6427E">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Pr>
          <w:rFonts w:ascii="ＭＳ 明朝" w:eastAsia="ＭＳ 明朝" w:hAnsi="ＭＳ 明朝" w:cs="Hiragino Sans W6" w:hint="eastAsia"/>
          <w:b/>
          <w:bCs/>
          <w:sz w:val="21"/>
          <w:szCs w:val="21"/>
        </w:rPr>
        <w:t>ア</w:t>
      </w:r>
      <w:r w:rsidR="008D6980" w:rsidRPr="000A276D">
        <w:rPr>
          <w:rFonts w:ascii="ＭＳ 明朝" w:eastAsia="ＭＳ 明朝" w:hAnsi="ＭＳ 明朝" w:cs="Hiragino Sans W6" w:hint="eastAsia"/>
          <w:b/>
          <w:bCs/>
          <w:sz w:val="21"/>
          <w:szCs w:val="21"/>
        </w:rPr>
        <w:t xml:space="preserve">　</w:t>
      </w:r>
      <w:r w:rsidR="00CB6599" w:rsidRPr="000A276D">
        <w:rPr>
          <w:rFonts w:ascii="ＭＳ 明朝" w:eastAsia="ＭＳ 明朝" w:hAnsi="ＭＳ 明朝" w:cs="Hiragino Sans W6" w:hint="eastAsia"/>
          <w:b/>
          <w:bCs/>
          <w:sz w:val="21"/>
          <w:szCs w:val="21"/>
        </w:rPr>
        <w:t>弁護士会の人権擁護の活動のひとつとして</w:t>
      </w:r>
    </w:p>
    <w:p w14:paraId="1519CC0B" w14:textId="73A6317E" w:rsidR="00CB6599" w:rsidRPr="000A276D" w:rsidRDefault="00CB6599" w:rsidP="00804662">
      <w:pPr>
        <w:widowControl w:val="0"/>
        <w:autoSpaceDE w:val="0"/>
        <w:autoSpaceDN w:val="0"/>
        <w:adjustRightInd w:val="0"/>
        <w:spacing w:line="360" w:lineRule="auto"/>
        <w:ind w:leftChars="425" w:left="85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人がいかなる性的指向があり</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をしていても差別されることなく平等に人権が保障されるために東京弁護士会は今後とも貢献していくべきことは会員全員の同意の得られるところであろう。また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これまでも様々な方策と手法で人権の擁護を果たしてきたところであり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この問題についても同様な方策と手法がとられるべきである。</w:t>
      </w:r>
    </w:p>
    <w:p w14:paraId="19B58D9A" w14:textId="1C4B73AF" w:rsidR="00CB6599" w:rsidRPr="000A276D" w:rsidRDefault="000F3617" w:rsidP="00A6427E">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Pr>
          <w:rFonts w:ascii="ＭＳ 明朝" w:eastAsia="ＭＳ 明朝" w:hAnsi="ＭＳ 明朝" w:cs="Hiragino Sans W6" w:hint="eastAsia"/>
          <w:b/>
          <w:bCs/>
          <w:sz w:val="21"/>
          <w:szCs w:val="21"/>
        </w:rPr>
        <w:t xml:space="preserve">イ　</w:t>
      </w:r>
      <w:r w:rsidR="00CB6599" w:rsidRPr="000A276D">
        <w:rPr>
          <w:rFonts w:ascii="ＭＳ 明朝" w:eastAsia="ＭＳ 明朝" w:hAnsi="ＭＳ 明朝" w:cs="Hiragino Sans W6" w:hint="eastAsia"/>
          <w:b/>
          <w:bCs/>
          <w:sz w:val="21"/>
          <w:szCs w:val="21"/>
        </w:rPr>
        <w:t>弁護士会における活動</w:t>
      </w:r>
    </w:p>
    <w:p w14:paraId="65060AFC" w14:textId="446D6699" w:rsidR="00CB6599" w:rsidRPr="000A276D" w:rsidRDefault="00CB6599" w:rsidP="00804662">
      <w:pPr>
        <w:widowControl w:val="0"/>
        <w:autoSpaceDE w:val="0"/>
        <w:autoSpaceDN w:val="0"/>
        <w:adjustRightInd w:val="0"/>
        <w:spacing w:line="360" w:lineRule="auto"/>
        <w:ind w:leftChars="425" w:left="85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に関わらず平等に人権が保障されるべきことについて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各会員に対して弁護士会が広報をおこなうことも大切である。各会員の依頼者の性的指向や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が多様でありうることも研修などを通じて周知をはかりたい。</w:t>
      </w:r>
    </w:p>
    <w:p w14:paraId="33E04EAC" w14:textId="5C4CDF43" w:rsidR="00CB6599" w:rsidRPr="000A276D" w:rsidRDefault="00CB6599" w:rsidP="00804662">
      <w:pPr>
        <w:widowControl w:val="0"/>
        <w:autoSpaceDE w:val="0"/>
        <w:autoSpaceDN w:val="0"/>
        <w:adjustRightInd w:val="0"/>
        <w:spacing w:line="360" w:lineRule="auto"/>
        <w:ind w:leftChars="425" w:left="85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また東京弁護士会には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性別を理由としてする差別的取扱い及びセクシュアル・ハラスメントの防止に関する規則とその実施機関としての調査委員会があるが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これも性的指向と</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の多様性とすべての人の平等を考慮してその実施がされるべきである。</w:t>
      </w:r>
    </w:p>
    <w:p w14:paraId="3F36F041" w14:textId="745FA8AE" w:rsidR="00CB6599" w:rsidRPr="000A276D" w:rsidRDefault="00CB6599" w:rsidP="00804662">
      <w:pPr>
        <w:widowControl w:val="0"/>
        <w:autoSpaceDE w:val="0"/>
        <w:autoSpaceDN w:val="0"/>
        <w:adjustRightInd w:val="0"/>
        <w:spacing w:line="360" w:lineRule="auto"/>
        <w:ind w:leftChars="425" w:left="85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以上によって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市民が性的指向や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のゆえの相談しにくさを感じることもなく弁護士に相談し司法を利用できるようになることを目指したい。</w:t>
      </w:r>
    </w:p>
    <w:p w14:paraId="39ABCA4D" w14:textId="15A1B866" w:rsidR="00CB6599" w:rsidRPr="000A276D" w:rsidRDefault="000F3617" w:rsidP="00804662">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Pr>
          <w:rFonts w:ascii="ＭＳ 明朝" w:eastAsia="ＭＳ 明朝" w:hAnsi="ＭＳ 明朝" w:cs="Hiragino Sans W6" w:hint="eastAsia"/>
          <w:b/>
          <w:bCs/>
          <w:sz w:val="21"/>
          <w:szCs w:val="21"/>
        </w:rPr>
        <w:t>ウ</w:t>
      </w:r>
      <w:r w:rsidR="008D6980" w:rsidRPr="000A276D">
        <w:rPr>
          <w:rFonts w:ascii="ＭＳ 明朝" w:eastAsia="ＭＳ 明朝" w:hAnsi="ＭＳ 明朝" w:cs="Hiragino Sans W6" w:hint="eastAsia"/>
          <w:b/>
          <w:bCs/>
          <w:sz w:val="21"/>
          <w:szCs w:val="21"/>
        </w:rPr>
        <w:t xml:space="preserve">　</w:t>
      </w:r>
      <w:r w:rsidR="00CB6599" w:rsidRPr="000A276D">
        <w:rPr>
          <w:rFonts w:ascii="ＭＳ 明朝" w:eastAsia="ＭＳ 明朝" w:hAnsi="ＭＳ 明朝" w:cs="Hiragino Sans W6" w:hint="eastAsia"/>
          <w:b/>
          <w:bCs/>
          <w:sz w:val="21"/>
          <w:szCs w:val="21"/>
        </w:rPr>
        <w:t>弁護士会からの活動</w:t>
      </w:r>
    </w:p>
    <w:p w14:paraId="0E7CB9E7" w14:textId="77777777" w:rsidR="00CB6599" w:rsidRPr="000A276D" w:rsidRDefault="00CB6599" w:rsidP="00804662">
      <w:pPr>
        <w:widowControl w:val="0"/>
        <w:autoSpaceDE w:val="0"/>
        <w:autoSpaceDN w:val="0"/>
        <w:adjustRightInd w:val="0"/>
        <w:spacing w:line="360" w:lineRule="auto"/>
        <w:ind w:leftChars="425" w:left="85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弁護士会から社会に対する活動としては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すでにあげた人権救済活動</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弁護士会による法律相談</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シンポジウムや公開学習会がある。</w:t>
      </w:r>
    </w:p>
    <w:p w14:paraId="61F482CC" w14:textId="77777777" w:rsidR="00CB6599" w:rsidRPr="000A276D" w:rsidRDefault="00CB6599" w:rsidP="00804662">
      <w:pPr>
        <w:widowControl w:val="0"/>
        <w:autoSpaceDE w:val="0"/>
        <w:autoSpaceDN w:val="0"/>
        <w:adjustRightInd w:val="0"/>
        <w:spacing w:line="360" w:lineRule="auto"/>
        <w:ind w:leftChars="425" w:left="85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また国際人権機関において各国政府がなすべきこととして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次のようなことがしばしば挙げられている。以下のいずれについても弁護士会としてどのような政策をとるべきか会内で議論し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なすべきことに取り組むべきである。</w:t>
      </w:r>
    </w:p>
    <w:p w14:paraId="7C4AA891" w14:textId="1838863B" w:rsidR="00CB6599" w:rsidRPr="000A276D" w:rsidRDefault="00CB6599" w:rsidP="00804662">
      <w:pPr>
        <w:widowControl w:val="0"/>
        <w:autoSpaceDE w:val="0"/>
        <w:autoSpaceDN w:val="0"/>
        <w:adjustRightInd w:val="0"/>
        <w:spacing w:line="360" w:lineRule="auto"/>
        <w:ind w:leftChars="533" w:left="1276"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・雇用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健康保険</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本人確認書類について性的指向や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に基づく差別を禁</w:t>
      </w:r>
      <w:r w:rsidRPr="000A276D">
        <w:rPr>
          <w:rFonts w:ascii="ＭＳ 明朝" w:eastAsia="ＭＳ 明朝" w:hAnsi="ＭＳ 明朝" w:cs="Hiragino Sans W3" w:hint="eastAsia"/>
          <w:sz w:val="21"/>
          <w:szCs w:val="21"/>
        </w:rPr>
        <w:lastRenderedPageBreak/>
        <w:t>止する反差別法を立法すること（現在のところこのような法律は無い）</w:t>
      </w:r>
      <w:r w:rsidR="008B6B64">
        <w:rPr>
          <w:rFonts w:ascii="ＭＳ 明朝" w:eastAsia="ＭＳ 明朝" w:hAnsi="ＭＳ 明朝" w:cs="Hiragino Sans W3" w:hint="eastAsia"/>
          <w:sz w:val="21"/>
          <w:szCs w:val="21"/>
        </w:rPr>
        <w:t>。</w:t>
      </w:r>
    </w:p>
    <w:p w14:paraId="5731C86C" w14:textId="07D02F4E" w:rsidR="00CB6599" w:rsidRPr="000A276D" w:rsidRDefault="00CB6599" w:rsidP="00804662">
      <w:pPr>
        <w:widowControl w:val="0"/>
        <w:autoSpaceDE w:val="0"/>
        <w:autoSpaceDN w:val="0"/>
        <w:adjustRightInd w:val="0"/>
        <w:spacing w:line="360" w:lineRule="auto"/>
        <w:ind w:leftChars="533" w:left="1276"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・生殖できなくする手術</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性別適合手術その他の医学的治療や手術などを受けることを要求されることなく人がその望む性別を法的に認められることを促進する法律を立法すること</w:t>
      </w:r>
      <w:r w:rsidR="008B6B64">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（性同一性障害者の性別の取扱いの特例に関する法律では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性別の取り扱いの変更の審判の要件として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「四</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生殖腺がないこと又は生殖腺の機能を永続的に欠く状態にあること」及び「五</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その身体について他の性別に係る身体の性器に係る部分に近似する外観を備えていること」をも要求している。）</w:t>
      </w:r>
    </w:p>
    <w:p w14:paraId="2BE2B9EB" w14:textId="7996C0F6" w:rsidR="00CB6599" w:rsidRPr="000A276D" w:rsidRDefault="00CB6599" w:rsidP="00804662">
      <w:pPr>
        <w:widowControl w:val="0"/>
        <w:autoSpaceDE w:val="0"/>
        <w:autoSpaceDN w:val="0"/>
        <w:adjustRightInd w:val="0"/>
        <w:spacing w:line="360" w:lineRule="auto"/>
        <w:ind w:leftChars="533" w:left="1276"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・同性のカップルとその子どもたちに法的な承認を与えて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伝統的に婚姻している人たちに認めてきた便益を年金</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税金</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財産の承継についての便益も含めて差別なく認めること</w:t>
      </w:r>
      <w:r w:rsidR="005A196B">
        <w:rPr>
          <w:rFonts w:ascii="ＭＳ 明朝" w:eastAsia="ＭＳ 明朝" w:hAnsi="ＭＳ 明朝" w:cs="Hiragino Sans W3" w:hint="eastAsia"/>
          <w:sz w:val="21"/>
          <w:szCs w:val="21"/>
        </w:rPr>
        <w:t>。同性のカップルに異性のカップルと</w:t>
      </w:r>
      <w:r w:rsidR="008B6B64">
        <w:rPr>
          <w:rFonts w:ascii="ＭＳ 明朝" w:eastAsia="ＭＳ 明朝" w:hAnsi="ＭＳ 明朝" w:cs="Hiragino Sans W3" w:hint="eastAsia"/>
          <w:sz w:val="21"/>
          <w:szCs w:val="21"/>
        </w:rPr>
        <w:t>等しく</w:t>
      </w:r>
      <w:r w:rsidR="005A196B">
        <w:rPr>
          <w:rFonts w:ascii="ＭＳ 明朝" w:eastAsia="ＭＳ 明朝" w:hAnsi="ＭＳ 明朝" w:cs="Hiragino Sans W3" w:hint="eastAsia"/>
          <w:sz w:val="21"/>
          <w:szCs w:val="21"/>
        </w:rPr>
        <w:t>婚姻することを可能にすること。</w:t>
      </w:r>
    </w:p>
    <w:p w14:paraId="34032851" w14:textId="5E60ADB8" w:rsidR="00CB6599" w:rsidRPr="000A276D" w:rsidRDefault="00CB6599" w:rsidP="00804662">
      <w:pPr>
        <w:widowControl w:val="0"/>
        <w:autoSpaceDE w:val="0"/>
        <w:autoSpaceDN w:val="0"/>
        <w:adjustRightInd w:val="0"/>
        <w:spacing w:line="360" w:lineRule="auto"/>
        <w:ind w:leftChars="533" w:left="1276"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・法施行機関</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医療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司法その他の役務提供部門において活動する人々が十分な訓練を受けて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にかかわらず平等な取り扱いをすることができるようにすること</w:t>
      </w:r>
      <w:r w:rsidR="008B6B64">
        <w:rPr>
          <w:rFonts w:ascii="ＭＳ 明朝" w:eastAsia="ＭＳ 明朝" w:hAnsi="ＭＳ 明朝" w:cs="Hiragino Sans W3" w:hint="eastAsia"/>
          <w:sz w:val="21"/>
          <w:szCs w:val="21"/>
        </w:rPr>
        <w:t>。</w:t>
      </w:r>
    </w:p>
    <w:p w14:paraId="782E6AE3" w14:textId="0B20E3CF" w:rsidR="00CB6599" w:rsidRPr="000A276D" w:rsidRDefault="00CB6599" w:rsidP="00804662">
      <w:pPr>
        <w:widowControl w:val="0"/>
        <w:autoSpaceDE w:val="0"/>
        <w:autoSpaceDN w:val="0"/>
        <w:adjustRightInd w:val="0"/>
        <w:spacing w:line="360" w:lineRule="auto"/>
        <w:ind w:leftChars="567" w:left="1277" w:hangingChars="68" w:hanging="143"/>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・社会のどの部門においても反差別立法を実施する国単位での行動計画を採用すること</w:t>
      </w:r>
      <w:r w:rsidR="008B6B64">
        <w:rPr>
          <w:rFonts w:ascii="ＭＳ 明朝" w:eastAsia="ＭＳ 明朝" w:hAnsi="ＭＳ 明朝" w:cs="Hiragino Sans W3" w:hint="eastAsia"/>
          <w:sz w:val="21"/>
          <w:szCs w:val="21"/>
        </w:rPr>
        <w:t>。</w:t>
      </w:r>
    </w:p>
    <w:p w14:paraId="27C780E6" w14:textId="086D5A7F" w:rsidR="00CB6599" w:rsidRPr="000A276D" w:rsidRDefault="00CB6599" w:rsidP="00804662">
      <w:pPr>
        <w:widowControl w:val="0"/>
        <w:autoSpaceDE w:val="0"/>
        <w:autoSpaceDN w:val="0"/>
        <w:adjustRightInd w:val="0"/>
        <w:spacing w:line="360" w:lineRule="auto"/>
        <w:ind w:leftChars="283" w:left="566"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東京都や東京</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3</w:t>
      </w:r>
      <w:r w:rsidRPr="000A276D">
        <w:rPr>
          <w:rFonts w:ascii="ＭＳ 明朝" w:eastAsia="ＭＳ 明朝" w:hAnsi="ＭＳ 明朝" w:cs="Hiragino Sans W3" w:hint="eastAsia"/>
          <w:sz w:val="21"/>
          <w:szCs w:val="21"/>
        </w:rPr>
        <w:t>区が住民に対して性的指向や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に関わらず平等な取り扱いをするために必要な条例の整備や教育活動に貢献することも検討すべきである。</w:t>
      </w:r>
    </w:p>
    <w:p w14:paraId="2BA8C9E7" w14:textId="590113B0" w:rsidR="00CB6599" w:rsidRPr="000A276D" w:rsidRDefault="00CB6599" w:rsidP="00804662">
      <w:pPr>
        <w:widowControl w:val="0"/>
        <w:autoSpaceDE w:val="0"/>
        <w:autoSpaceDN w:val="0"/>
        <w:adjustRightInd w:val="0"/>
        <w:spacing w:line="360" w:lineRule="auto"/>
        <w:ind w:leftChars="283" w:left="566"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今後とも弁護士と弁護士会は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人権を擁護し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に関わらず人が生まれながらにして自由かつ平等であることの実現を目指して活動を続け</w:t>
      </w:r>
      <w:r w:rsidR="00BA408A">
        <w:rPr>
          <w:rFonts w:ascii="ＭＳ 明朝" w:eastAsia="ＭＳ 明朝" w:hAnsi="ＭＳ 明朝" w:cs="Hiragino Sans W3" w:hint="eastAsia"/>
          <w:sz w:val="21"/>
          <w:szCs w:val="21"/>
        </w:rPr>
        <w:t>る</w:t>
      </w:r>
      <w:r w:rsidR="00BA408A" w:rsidRPr="00BA408A">
        <w:rPr>
          <w:rFonts w:ascii="ＭＳ 明朝" w:eastAsia="ＭＳ 明朝" w:hAnsi="ＭＳ 明朝" w:cs="Hiragino Sans W3" w:hint="eastAsia"/>
          <w:sz w:val="21"/>
          <w:szCs w:val="21"/>
        </w:rPr>
        <w:t>べきであり</w:t>
      </w:r>
      <w:r w:rsidR="00804662">
        <w:rPr>
          <w:rFonts w:ascii="ＭＳ 明朝" w:eastAsia="ＭＳ 明朝" w:hAnsi="ＭＳ 明朝" w:cs="Hiragino Sans W3" w:hint="eastAsia"/>
          <w:sz w:val="21"/>
          <w:szCs w:val="21"/>
        </w:rPr>
        <w:t>、当会</w:t>
      </w:r>
      <w:r w:rsidR="00BA408A" w:rsidRPr="00BA408A">
        <w:rPr>
          <w:rFonts w:ascii="ＭＳ 明朝" w:eastAsia="ＭＳ 明朝" w:hAnsi="ＭＳ 明朝" w:cs="Hiragino Sans W3" w:hint="eastAsia"/>
          <w:sz w:val="21"/>
          <w:szCs w:val="21"/>
        </w:rPr>
        <w:t>はこれに積極的に参加すべきである。</w:t>
      </w:r>
    </w:p>
    <w:sectPr w:rsidR="00CB6599" w:rsidRPr="000A276D">
      <w:footerReference w:type="default" r:id="rId6"/>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A927C" w14:textId="77777777" w:rsidR="002D078E" w:rsidRDefault="002D078E" w:rsidP="00B37036">
      <w:r>
        <w:separator/>
      </w:r>
    </w:p>
  </w:endnote>
  <w:endnote w:type="continuationSeparator" w:id="0">
    <w:p w14:paraId="665D49CF" w14:textId="77777777" w:rsidR="002D078E" w:rsidRDefault="002D078E" w:rsidP="00B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iragino Sans W6">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Hiragino Sans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B5C0" w14:textId="533639E9" w:rsidR="00E9677B" w:rsidRDefault="00E9677B">
    <w:pPr>
      <w:pStyle w:val="a8"/>
      <w:jc w:val="center"/>
    </w:pPr>
    <w:r>
      <w:fldChar w:fldCharType="begin"/>
    </w:r>
    <w:r>
      <w:instrText>PAGE   \* MERGEFORMAT</w:instrText>
    </w:r>
    <w:r>
      <w:fldChar w:fldCharType="separate"/>
    </w:r>
    <w:r w:rsidR="00804662" w:rsidRPr="00804662">
      <w:rPr>
        <w:noProof/>
        <w:lang w:val="ja-JP"/>
      </w:rPr>
      <w:t>1</w:t>
    </w:r>
    <w:r>
      <w:fldChar w:fldCharType="end"/>
    </w:r>
  </w:p>
  <w:p w14:paraId="4B1B4697" w14:textId="77777777" w:rsidR="00E9677B" w:rsidRDefault="00E967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1E260" w14:textId="77777777" w:rsidR="002D078E" w:rsidRDefault="002D078E" w:rsidP="00B37036">
      <w:r>
        <w:separator/>
      </w:r>
    </w:p>
  </w:footnote>
  <w:footnote w:type="continuationSeparator" w:id="0">
    <w:p w14:paraId="205ADC7C" w14:textId="77777777" w:rsidR="002D078E" w:rsidRDefault="002D078E" w:rsidP="00B37036">
      <w:r>
        <w:continuationSeparator/>
      </w:r>
    </w:p>
  </w:footnote>
  <w:footnote w:id="1">
    <w:p w14:paraId="792C5438" w14:textId="195D3396" w:rsidR="00970505" w:rsidRPr="00804662" w:rsidRDefault="00970505">
      <w:pPr>
        <w:pStyle w:val="a3"/>
        <w:rPr>
          <w:rFonts w:asciiTheme="minorEastAsia" w:eastAsiaTheme="minorEastAsia" w:hAnsiTheme="minorEastAsia"/>
          <w:sz w:val="20"/>
          <w:szCs w:val="20"/>
        </w:rPr>
      </w:pPr>
      <w:r>
        <w:rPr>
          <w:rStyle w:val="a5"/>
        </w:rPr>
        <w:footnoteRef/>
      </w:r>
      <w:r w:rsidR="00321277">
        <w:rPr>
          <w:rFonts w:asciiTheme="minorEastAsia" w:eastAsiaTheme="minorEastAsia" w:hAnsiTheme="minorEastAsia"/>
          <w:sz w:val="20"/>
          <w:szCs w:val="20"/>
        </w:rPr>
        <w:t xml:space="preserve"> </w:t>
      </w:r>
      <w:r w:rsidRPr="00970505">
        <w:rPr>
          <w:rFonts w:asciiTheme="minorEastAsia" w:eastAsiaTheme="minorEastAsia" w:hAnsiTheme="minorEastAsia" w:hint="eastAsia"/>
          <w:sz w:val="20"/>
          <w:szCs w:val="20"/>
        </w:rPr>
        <w:t>最近は</w:t>
      </w:r>
      <w:r w:rsidR="00804662">
        <w:rPr>
          <w:rFonts w:asciiTheme="minorEastAsia" w:eastAsiaTheme="minorEastAsia" w:hAnsiTheme="minorEastAsia" w:hint="eastAsia"/>
          <w:sz w:val="20"/>
          <w:szCs w:val="20"/>
        </w:rPr>
        <w:t>、</w:t>
      </w:r>
      <w:r w:rsidRPr="00970505">
        <w:rPr>
          <w:rFonts w:asciiTheme="minorEastAsia" w:eastAsiaTheme="minorEastAsia" w:hAnsiTheme="minorEastAsia" w:hint="eastAsia"/>
          <w:sz w:val="20"/>
          <w:szCs w:val="20"/>
        </w:rPr>
        <w:t>性的指向（</w:t>
      </w:r>
      <w:r w:rsidRPr="00970505">
        <w:rPr>
          <w:rFonts w:asciiTheme="minorEastAsia" w:eastAsiaTheme="minorEastAsia" w:hAnsiTheme="minorEastAsia"/>
          <w:sz w:val="20"/>
          <w:szCs w:val="20"/>
        </w:rPr>
        <w:t>Sexual Orientation</w:t>
      </w:r>
      <w:r w:rsidRPr="00970505">
        <w:rPr>
          <w:rFonts w:asciiTheme="minorEastAsia" w:eastAsiaTheme="minorEastAsia" w:hAnsiTheme="minorEastAsia" w:hint="eastAsia"/>
          <w:sz w:val="20"/>
          <w:szCs w:val="20"/>
        </w:rPr>
        <w:t>）及び性自認（</w:t>
      </w:r>
      <w:r w:rsidRPr="00970505">
        <w:rPr>
          <w:rFonts w:asciiTheme="minorEastAsia" w:eastAsiaTheme="minorEastAsia" w:hAnsiTheme="minorEastAsia"/>
          <w:sz w:val="20"/>
          <w:szCs w:val="20"/>
        </w:rPr>
        <w:t>Gender Identity</w:t>
      </w:r>
      <w:r w:rsidRPr="00970505">
        <w:rPr>
          <w:rFonts w:asciiTheme="minorEastAsia" w:eastAsiaTheme="minorEastAsia" w:hAnsiTheme="minorEastAsia" w:hint="eastAsia"/>
          <w:sz w:val="20"/>
          <w:szCs w:val="20"/>
        </w:rPr>
        <w:t>）をその頭文字をとって</w:t>
      </w:r>
      <w:r w:rsidRPr="00970505">
        <w:rPr>
          <w:rFonts w:asciiTheme="minorEastAsia" w:eastAsiaTheme="minorEastAsia" w:hAnsiTheme="minorEastAsia"/>
          <w:sz w:val="20"/>
          <w:szCs w:val="20"/>
        </w:rPr>
        <w:t>SOGI</w:t>
      </w:r>
      <w:r w:rsidRPr="00970505">
        <w:rPr>
          <w:rFonts w:asciiTheme="minorEastAsia" w:eastAsiaTheme="minorEastAsia" w:hAnsiTheme="minorEastAsia" w:hint="eastAsia"/>
          <w:sz w:val="20"/>
          <w:szCs w:val="20"/>
        </w:rPr>
        <w:t>と記す表現がよく用いられている。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C4"/>
    <w:rsid w:val="000A276D"/>
    <w:rsid w:val="000F3617"/>
    <w:rsid w:val="00105653"/>
    <w:rsid w:val="0011163A"/>
    <w:rsid w:val="00151361"/>
    <w:rsid w:val="001A6C5A"/>
    <w:rsid w:val="001F2C1D"/>
    <w:rsid w:val="00201EA5"/>
    <w:rsid w:val="00232F45"/>
    <w:rsid w:val="002D078E"/>
    <w:rsid w:val="00321277"/>
    <w:rsid w:val="00333A05"/>
    <w:rsid w:val="003618ED"/>
    <w:rsid w:val="00404A81"/>
    <w:rsid w:val="0043706D"/>
    <w:rsid w:val="0051198B"/>
    <w:rsid w:val="00533AE1"/>
    <w:rsid w:val="005A196B"/>
    <w:rsid w:val="005A3F90"/>
    <w:rsid w:val="00647950"/>
    <w:rsid w:val="00723E10"/>
    <w:rsid w:val="00755C29"/>
    <w:rsid w:val="00765989"/>
    <w:rsid w:val="00792BDB"/>
    <w:rsid w:val="00804662"/>
    <w:rsid w:val="00834874"/>
    <w:rsid w:val="008817FC"/>
    <w:rsid w:val="008A7237"/>
    <w:rsid w:val="008B6B64"/>
    <w:rsid w:val="008C4EA5"/>
    <w:rsid w:val="008D6980"/>
    <w:rsid w:val="00932337"/>
    <w:rsid w:val="00970505"/>
    <w:rsid w:val="00A6427E"/>
    <w:rsid w:val="00AB27FD"/>
    <w:rsid w:val="00AC52C4"/>
    <w:rsid w:val="00B37036"/>
    <w:rsid w:val="00B834F8"/>
    <w:rsid w:val="00BA408A"/>
    <w:rsid w:val="00BA754B"/>
    <w:rsid w:val="00BB7F23"/>
    <w:rsid w:val="00C37C3B"/>
    <w:rsid w:val="00C77E67"/>
    <w:rsid w:val="00C9652A"/>
    <w:rsid w:val="00CB6599"/>
    <w:rsid w:val="00D605E9"/>
    <w:rsid w:val="00D73130"/>
    <w:rsid w:val="00E37087"/>
    <w:rsid w:val="00E843A0"/>
    <w:rsid w:val="00E9677B"/>
    <w:rsid w:val="00E96912"/>
    <w:rsid w:val="00EE2838"/>
    <w:rsid w:val="00EF73D9"/>
    <w:rsid w:val="00F8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E551DF"/>
  <w14:defaultImageDpi w14:val="0"/>
  <w15:docId w15:val="{110CEA35-E2DD-4234-B7E6-D929BCC4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37036"/>
    <w:rPr>
      <w:sz w:val="24"/>
      <w:szCs w:val="24"/>
    </w:rPr>
  </w:style>
  <w:style w:type="character" w:customStyle="1" w:styleId="a4">
    <w:name w:val="脚注文字列 (文字)"/>
    <w:link w:val="a3"/>
    <w:uiPriority w:val="99"/>
    <w:rsid w:val="00B37036"/>
    <w:rPr>
      <w:sz w:val="24"/>
      <w:szCs w:val="24"/>
    </w:rPr>
  </w:style>
  <w:style w:type="character" w:styleId="a5">
    <w:name w:val="footnote reference"/>
    <w:uiPriority w:val="99"/>
    <w:unhideWhenUsed/>
    <w:rsid w:val="00B37036"/>
    <w:rPr>
      <w:vertAlign w:val="superscript"/>
    </w:rPr>
  </w:style>
  <w:style w:type="paragraph" w:styleId="a6">
    <w:name w:val="header"/>
    <w:basedOn w:val="a"/>
    <w:link w:val="a7"/>
    <w:uiPriority w:val="99"/>
    <w:unhideWhenUsed/>
    <w:rsid w:val="00E9677B"/>
    <w:pPr>
      <w:tabs>
        <w:tab w:val="center" w:pos="4252"/>
        <w:tab w:val="right" w:pos="8504"/>
      </w:tabs>
      <w:snapToGrid w:val="0"/>
    </w:pPr>
  </w:style>
  <w:style w:type="character" w:customStyle="1" w:styleId="a7">
    <w:name w:val="ヘッダー (文字)"/>
    <w:basedOn w:val="a0"/>
    <w:link w:val="a6"/>
    <w:uiPriority w:val="99"/>
    <w:rsid w:val="00E9677B"/>
  </w:style>
  <w:style w:type="paragraph" w:styleId="a8">
    <w:name w:val="footer"/>
    <w:basedOn w:val="a"/>
    <w:link w:val="a9"/>
    <w:uiPriority w:val="99"/>
    <w:unhideWhenUsed/>
    <w:rsid w:val="00E9677B"/>
    <w:pPr>
      <w:tabs>
        <w:tab w:val="center" w:pos="4252"/>
        <w:tab w:val="right" w:pos="8504"/>
      </w:tabs>
      <w:snapToGrid w:val="0"/>
    </w:pPr>
  </w:style>
  <w:style w:type="character" w:customStyle="1" w:styleId="a9">
    <w:name w:val="フッター (文字)"/>
    <w:basedOn w:val="a0"/>
    <w:link w:val="a8"/>
    <w:uiPriority w:val="99"/>
    <w:rsid w:val="00E9677B"/>
  </w:style>
  <w:style w:type="paragraph" w:styleId="aa">
    <w:name w:val="Balloon Text"/>
    <w:basedOn w:val="a"/>
    <w:link w:val="ab"/>
    <w:uiPriority w:val="99"/>
    <w:semiHidden/>
    <w:unhideWhenUsed/>
    <w:rsid w:val="00E9677B"/>
    <w:rPr>
      <w:rFonts w:ascii="Arial" w:eastAsia="ＭＳ ゴシック" w:hAnsi="Arial"/>
      <w:sz w:val="18"/>
      <w:szCs w:val="18"/>
    </w:rPr>
  </w:style>
  <w:style w:type="character" w:customStyle="1" w:styleId="ab">
    <w:name w:val="吹き出し (文字)"/>
    <w:link w:val="aa"/>
    <w:uiPriority w:val="99"/>
    <w:semiHidden/>
    <w:rsid w:val="00E9677B"/>
    <w:rPr>
      <w:rFonts w:ascii="Arial" w:eastAsia="ＭＳ ゴシック" w:hAnsi="Arial" w:cs="Times New Roman"/>
      <w:sz w:val="18"/>
      <w:szCs w:val="18"/>
    </w:rPr>
  </w:style>
  <w:style w:type="paragraph" w:styleId="ac">
    <w:name w:val="Document Map"/>
    <w:basedOn w:val="a"/>
    <w:link w:val="ad"/>
    <w:uiPriority w:val="99"/>
    <w:semiHidden/>
    <w:unhideWhenUsed/>
    <w:rsid w:val="00A6427E"/>
    <w:rPr>
      <w:sz w:val="24"/>
      <w:szCs w:val="24"/>
    </w:rPr>
  </w:style>
  <w:style w:type="character" w:customStyle="1" w:styleId="ad">
    <w:name w:val="見出しマップ (文字)"/>
    <w:basedOn w:val="a0"/>
    <w:link w:val="ac"/>
    <w:uiPriority w:val="99"/>
    <w:semiHidden/>
    <w:rsid w:val="00A6427E"/>
    <w:rPr>
      <w:sz w:val="24"/>
      <w:szCs w:val="24"/>
    </w:rPr>
  </w:style>
  <w:style w:type="paragraph" w:styleId="ae">
    <w:name w:val="Title"/>
    <w:basedOn w:val="a"/>
    <w:next w:val="a"/>
    <w:link w:val="af"/>
    <w:uiPriority w:val="10"/>
    <w:qFormat/>
    <w:rsid w:val="000F3617"/>
    <w:pPr>
      <w:spacing w:before="240" w:after="120"/>
      <w:jc w:val="center"/>
      <w:outlineLvl w:val="0"/>
    </w:pPr>
    <w:rPr>
      <w:rFonts w:asciiTheme="majorHAnsi" w:eastAsiaTheme="majorEastAsia" w:hAnsiTheme="majorHAnsi" w:cstheme="majorBidi"/>
      <w:sz w:val="32"/>
      <w:szCs w:val="32"/>
    </w:rPr>
  </w:style>
  <w:style w:type="character" w:customStyle="1" w:styleId="af">
    <w:name w:val="表題 (文字)"/>
    <w:basedOn w:val="a0"/>
    <w:link w:val="ae"/>
    <w:uiPriority w:val="10"/>
    <w:rsid w:val="000F3617"/>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6926</Characters>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2017-01-17T02:25:00Z</cp:lastPrinted>
  <dcterms:created xsi:type="dcterms:W3CDTF">2018-01-26T05:37:00Z</dcterms:created>
  <dcterms:modified xsi:type="dcterms:W3CDTF">2018-01-26T05:37:00Z</dcterms:modified>
</cp:coreProperties>
</file>