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CEB" w:rsidRDefault="00E85B5D" w:rsidP="00BE65AC">
      <w:pPr>
        <w:rPr>
          <w:rFonts w:ascii="ＭＳ 明朝" w:hAnsi="ＭＳ 明朝"/>
          <w:b/>
          <w:sz w:val="24"/>
        </w:rPr>
      </w:pPr>
      <w:bookmarkStart w:id="0" w:name="_GoBack"/>
      <w:bookmarkEnd w:id="0"/>
      <w:r>
        <w:rPr>
          <w:rFonts w:ascii="ＭＳ 明朝" w:hAnsi="ＭＳ 明朝" w:hint="eastAsia"/>
          <w:b/>
          <w:sz w:val="24"/>
        </w:rPr>
        <w:t>12</w:t>
      </w:r>
      <w:r w:rsidR="004E0CEB" w:rsidRPr="004E0CEB">
        <w:rPr>
          <w:rFonts w:ascii="ＭＳ 明朝" w:hAnsi="ＭＳ 明朝" w:hint="eastAsia"/>
          <w:b/>
          <w:sz w:val="24"/>
        </w:rPr>
        <w:t xml:space="preserve"> </w:t>
      </w:r>
      <w:r w:rsidR="001C6C95">
        <w:rPr>
          <w:rFonts w:ascii="ＭＳ 明朝" w:hAnsi="ＭＳ 明朝" w:hint="eastAsia"/>
          <w:b/>
          <w:sz w:val="24"/>
        </w:rPr>
        <w:t xml:space="preserve"> </w:t>
      </w:r>
      <w:r w:rsidR="004E0CEB" w:rsidRPr="004E0CEB">
        <w:rPr>
          <w:rFonts w:ascii="ＭＳ 明朝" w:hAnsi="ＭＳ 明朝" w:hint="eastAsia"/>
          <w:b/>
          <w:sz w:val="24"/>
        </w:rPr>
        <w:t>少年司法</w:t>
      </w:r>
    </w:p>
    <w:p w:rsidR="0001115F" w:rsidRDefault="0001115F" w:rsidP="006E1B5F">
      <w:pPr>
        <w:rPr>
          <w:rFonts w:ascii="ＭＳ 明朝" w:hAnsi="ＭＳ 明朝"/>
          <w:szCs w:val="21"/>
        </w:rPr>
      </w:pPr>
    </w:p>
    <w:p w:rsidR="005A5B95" w:rsidRDefault="006E1B5F" w:rsidP="006E1B5F">
      <w:pPr>
        <w:rPr>
          <w:rFonts w:ascii="ＭＳ 明朝" w:hAnsi="ＭＳ 明朝" w:hint="eastAsia"/>
          <w:b/>
          <w:sz w:val="24"/>
        </w:rPr>
      </w:pPr>
      <w:r>
        <w:rPr>
          <w:rFonts w:ascii="ＭＳ 明朝" w:hAnsi="ＭＳ 明朝" w:hint="eastAsia"/>
          <w:b/>
          <w:sz w:val="24"/>
        </w:rPr>
        <w:t>⑴</w:t>
      </w:r>
      <w:r w:rsidR="00181679">
        <w:rPr>
          <w:rFonts w:ascii="ＭＳ 明朝" w:hAnsi="ＭＳ 明朝" w:hint="eastAsia"/>
          <w:b/>
          <w:sz w:val="24"/>
        </w:rPr>
        <w:t xml:space="preserve"> </w:t>
      </w:r>
      <w:r w:rsidR="005A5B95">
        <w:rPr>
          <w:rFonts w:ascii="ＭＳ 明朝" w:hAnsi="ＭＳ 明朝" w:hint="eastAsia"/>
          <w:b/>
          <w:sz w:val="24"/>
        </w:rPr>
        <w:t>少年法の適用年齢の引き下げについて</w:t>
      </w:r>
    </w:p>
    <w:p w:rsidR="00C20E01" w:rsidRDefault="005A5B95" w:rsidP="009623C7">
      <w:pPr>
        <w:ind w:left="251" w:hangingChars="100" w:hanging="251"/>
        <w:rPr>
          <w:rFonts w:ascii="ＭＳ 明朝" w:hAnsi="ＭＳ 明朝"/>
          <w:szCs w:val="21"/>
        </w:rPr>
      </w:pPr>
      <w:r>
        <w:rPr>
          <w:rFonts w:ascii="ＭＳ 明朝" w:hAnsi="ＭＳ 明朝" w:hint="eastAsia"/>
          <w:b/>
          <w:sz w:val="24"/>
        </w:rPr>
        <w:t xml:space="preserve">　</w:t>
      </w:r>
      <w:r w:rsidRPr="005A5B95">
        <w:rPr>
          <w:rFonts w:ascii="ＭＳ 明朝" w:hAnsi="ＭＳ 明朝" w:hint="eastAsia"/>
          <w:b/>
          <w:szCs w:val="21"/>
        </w:rPr>
        <w:t xml:space="preserve">　</w:t>
      </w:r>
      <w:r w:rsidR="008B5CB6" w:rsidRPr="005B6BA3">
        <w:rPr>
          <w:rFonts w:ascii="ＭＳ 明朝" w:hint="eastAsia"/>
          <w:spacing w:val="2"/>
          <w:szCs w:val="22"/>
        </w:rPr>
        <w:t>2015</w:t>
      </w:r>
      <w:r w:rsidR="008B5CB6">
        <w:rPr>
          <w:rFonts w:ascii="ＭＳ 明朝" w:hint="eastAsia"/>
          <w:spacing w:val="2"/>
          <w:szCs w:val="22"/>
        </w:rPr>
        <w:t>（平成27）</w:t>
      </w:r>
      <w:r w:rsidR="00E85B5D">
        <w:rPr>
          <w:rFonts w:ascii="ＭＳ 明朝" w:hint="eastAsia"/>
          <w:spacing w:val="2"/>
          <w:szCs w:val="22"/>
        </w:rPr>
        <w:t>年6</w:t>
      </w:r>
      <w:r w:rsidR="008B5CB6" w:rsidRPr="005B6BA3">
        <w:rPr>
          <w:rFonts w:ascii="ＭＳ 明朝" w:hint="eastAsia"/>
          <w:spacing w:val="2"/>
          <w:szCs w:val="22"/>
        </w:rPr>
        <w:t>月17日</w:t>
      </w:r>
      <w:r w:rsidR="008B5CB6">
        <w:rPr>
          <w:rFonts w:ascii="ＭＳ 明朝" w:hint="eastAsia"/>
          <w:spacing w:val="2"/>
          <w:szCs w:val="22"/>
        </w:rPr>
        <w:t>、</w:t>
      </w:r>
      <w:r w:rsidR="00E85B5D">
        <w:rPr>
          <w:rFonts w:ascii="ＭＳ 明朝" w:hint="eastAsia"/>
          <w:spacing w:val="2"/>
          <w:szCs w:val="22"/>
        </w:rPr>
        <w:t>公職選挙法が改正され、</w:t>
      </w:r>
      <w:r w:rsidR="008B5CB6">
        <w:rPr>
          <w:rFonts w:ascii="ＭＳ 明朝" w:hint="eastAsia"/>
          <w:spacing w:val="2"/>
          <w:szCs w:val="22"/>
        </w:rPr>
        <w:t>選挙権</w:t>
      </w:r>
      <w:r w:rsidR="00E85B5D">
        <w:rPr>
          <w:rFonts w:ascii="ＭＳ 明朝" w:hint="eastAsia"/>
          <w:spacing w:val="2"/>
          <w:szCs w:val="22"/>
        </w:rPr>
        <w:t>を有する者の年齢が</w:t>
      </w:r>
      <w:r w:rsidR="008B5CB6">
        <w:rPr>
          <w:rFonts w:ascii="ＭＳ 明朝" w:hint="eastAsia"/>
          <w:spacing w:val="2"/>
          <w:szCs w:val="22"/>
        </w:rPr>
        <w:t>18</w:t>
      </w:r>
      <w:r w:rsidR="00E85B5D">
        <w:rPr>
          <w:rFonts w:ascii="ＭＳ 明朝" w:hint="eastAsia"/>
          <w:spacing w:val="2"/>
          <w:szCs w:val="22"/>
        </w:rPr>
        <w:t>歳に引き下げられた。</w:t>
      </w:r>
      <w:r w:rsidR="00C20E01">
        <w:rPr>
          <w:rFonts w:ascii="ＭＳ 明朝" w:hint="eastAsia"/>
          <w:spacing w:val="2"/>
          <w:szCs w:val="22"/>
        </w:rPr>
        <w:t>「公職選挙法等の一部を改正する法律」附則第11条が、「国は、国民投票の投票権を有する者の年齢及び選挙権を有する者の年齢が満18歳以上とされたことを踏まえ、…民法、少年法その他の法令の規定について検討を加え、必要な法制上の措置を講ずるものとする。」と規定していることを受け、</w:t>
      </w:r>
      <w:r w:rsidRPr="005A5B95">
        <w:rPr>
          <w:rFonts w:ascii="ＭＳ 明朝" w:hAnsi="ＭＳ 明朝" w:hint="eastAsia"/>
          <w:szCs w:val="21"/>
        </w:rPr>
        <w:t>2015（平成</w:t>
      </w:r>
      <w:r>
        <w:rPr>
          <w:rFonts w:ascii="ＭＳ 明朝" w:hAnsi="ＭＳ 明朝" w:hint="eastAsia"/>
          <w:szCs w:val="21"/>
        </w:rPr>
        <w:t>27</w:t>
      </w:r>
      <w:r w:rsidRPr="005A5B95">
        <w:rPr>
          <w:rFonts w:ascii="ＭＳ 明朝" w:hAnsi="ＭＳ 明朝" w:hint="eastAsia"/>
          <w:szCs w:val="21"/>
        </w:rPr>
        <w:t>）</w:t>
      </w:r>
      <w:r>
        <w:rPr>
          <w:rFonts w:ascii="ＭＳ 明朝" w:hAnsi="ＭＳ 明朝" w:hint="eastAsia"/>
          <w:szCs w:val="21"/>
        </w:rPr>
        <w:t>年9月</w:t>
      </w:r>
      <w:r w:rsidR="009623C7">
        <w:rPr>
          <w:rFonts w:ascii="ＭＳ 明朝" w:hAnsi="ＭＳ 明朝" w:hint="eastAsia"/>
          <w:szCs w:val="21"/>
        </w:rPr>
        <w:t>24日</w:t>
      </w:r>
      <w:r w:rsidR="00C20E01">
        <w:rPr>
          <w:rFonts w:ascii="ＭＳ 明朝" w:hAnsi="ＭＳ 明朝" w:hint="eastAsia"/>
          <w:szCs w:val="21"/>
        </w:rPr>
        <w:t>、自民党政務調査会</w:t>
      </w:r>
      <w:r w:rsidR="003E6DD0">
        <w:rPr>
          <w:rFonts w:ascii="ＭＳ 明朝" w:hAnsi="ＭＳ 明朝" w:hint="eastAsia"/>
          <w:szCs w:val="21"/>
        </w:rPr>
        <w:t>は、少年法の適用年齢も</w:t>
      </w:r>
      <w:r>
        <w:rPr>
          <w:rFonts w:ascii="ＭＳ 明朝" w:hAnsi="ＭＳ 明朝" w:hint="eastAsia"/>
          <w:szCs w:val="21"/>
        </w:rPr>
        <w:t>20歳未満から18歳未満に引き下げるべきとの提言を政府に提出した。</w:t>
      </w:r>
    </w:p>
    <w:p w:rsidR="00B2327C" w:rsidRDefault="00C20E01" w:rsidP="00C20E01">
      <w:pPr>
        <w:ind w:leftChars="100" w:left="220" w:firstLineChars="100" w:firstLine="220"/>
        <w:rPr>
          <w:rFonts w:ascii="ＭＳ 明朝"/>
          <w:spacing w:val="2"/>
          <w:szCs w:val="22"/>
        </w:rPr>
      </w:pPr>
      <w:r>
        <w:rPr>
          <w:rFonts w:ascii="ＭＳ 明朝" w:hAnsi="ＭＳ 明朝" w:hint="eastAsia"/>
          <w:szCs w:val="21"/>
        </w:rPr>
        <w:t>これを受け、</w:t>
      </w:r>
      <w:r w:rsidR="003E6DD0">
        <w:rPr>
          <w:rFonts w:ascii="ＭＳ 明朝" w:hint="eastAsia"/>
          <w:spacing w:val="2"/>
          <w:szCs w:val="22"/>
        </w:rPr>
        <w:t>法務省は、</w:t>
      </w:r>
      <w:r w:rsidR="00B121D7">
        <w:rPr>
          <w:rFonts w:ascii="ＭＳ 明朝" w:hint="eastAsia"/>
          <w:spacing w:val="2"/>
          <w:szCs w:val="22"/>
        </w:rPr>
        <w:t>「若年者の刑事法制の在り方に関する勉強会」を実施し、</w:t>
      </w:r>
      <w:r w:rsidR="00B2327C">
        <w:rPr>
          <w:rFonts w:ascii="ＭＳ 明朝" w:hint="eastAsia"/>
          <w:spacing w:val="2"/>
          <w:szCs w:val="22"/>
        </w:rPr>
        <w:t>少年法の適用年齢引下げを含む若年者の刑事法制の在り方についての検討を開始し、2016（平成28）年12月20日、とりまとめ報告書を発表した。これを踏まえて、2017（平成29）年2月9日、「少年法の適用年齢引き下げの是非を含めた若年層に対する刑事法制の在り方」について、法務大臣が、法制審議会に諮問した。</w:t>
      </w:r>
    </w:p>
    <w:p w:rsidR="001234C3" w:rsidRDefault="004B40B7" w:rsidP="00C20E01">
      <w:pPr>
        <w:ind w:leftChars="100" w:left="220" w:firstLineChars="100" w:firstLine="224"/>
        <w:rPr>
          <w:rFonts w:ascii="ＭＳ 明朝"/>
          <w:spacing w:val="2"/>
          <w:szCs w:val="22"/>
        </w:rPr>
      </w:pPr>
      <w:r>
        <w:rPr>
          <w:rFonts w:ascii="ＭＳ 明朝" w:hint="eastAsia"/>
          <w:spacing w:val="2"/>
          <w:szCs w:val="22"/>
        </w:rPr>
        <w:t>上記提言</w:t>
      </w:r>
      <w:r w:rsidR="006E1B5F">
        <w:rPr>
          <w:rFonts w:ascii="ＭＳ 明朝" w:hint="eastAsia"/>
          <w:spacing w:val="2"/>
          <w:szCs w:val="22"/>
        </w:rPr>
        <w:t>においては、</w:t>
      </w:r>
      <w:r w:rsidR="003A1C1E">
        <w:rPr>
          <w:rFonts w:ascii="ＭＳ 明朝" w:hint="eastAsia"/>
          <w:spacing w:val="2"/>
          <w:szCs w:val="22"/>
        </w:rPr>
        <w:t>民法をはじめとする各種法律において、</w:t>
      </w:r>
      <w:r w:rsidR="001234C3">
        <w:rPr>
          <w:rFonts w:ascii="ＭＳ 明朝" w:hint="eastAsia"/>
          <w:spacing w:val="2"/>
          <w:szCs w:val="22"/>
        </w:rPr>
        <w:t>「大人」と「子供」の範囲を画する基準となる年齢が満18歳に引き下げられることを踏まえ、国法上の分かりやすさといった観点から、</w:t>
      </w:r>
      <w:r w:rsidR="006E1B5F">
        <w:rPr>
          <w:rFonts w:ascii="ＭＳ 明朝" w:hint="eastAsia"/>
          <w:spacing w:val="2"/>
          <w:szCs w:val="22"/>
        </w:rPr>
        <w:t>少年法の適用年齢も</w:t>
      </w:r>
      <w:r w:rsidR="001234C3">
        <w:rPr>
          <w:rFonts w:ascii="ＭＳ 明朝" w:hint="eastAsia"/>
          <w:spacing w:val="2"/>
          <w:szCs w:val="22"/>
        </w:rPr>
        <w:t>引き下げる</w:t>
      </w:r>
      <w:r w:rsidR="006E1B5F">
        <w:rPr>
          <w:rFonts w:ascii="ＭＳ 明朝" w:hint="eastAsia"/>
          <w:spacing w:val="2"/>
          <w:szCs w:val="22"/>
        </w:rPr>
        <w:t>ことが</w:t>
      </w:r>
      <w:r w:rsidR="001234C3">
        <w:rPr>
          <w:rFonts w:ascii="ＭＳ 明朝" w:hint="eastAsia"/>
          <w:spacing w:val="2"/>
          <w:szCs w:val="22"/>
        </w:rPr>
        <w:t>適当であるとされている。</w:t>
      </w:r>
    </w:p>
    <w:p w:rsidR="000C1E85" w:rsidRDefault="001234C3" w:rsidP="000C1E85">
      <w:pPr>
        <w:ind w:leftChars="100" w:left="220" w:firstLineChars="100" w:firstLine="224"/>
        <w:rPr>
          <w:rFonts w:ascii="ＭＳ 明朝"/>
          <w:spacing w:val="2"/>
          <w:szCs w:val="22"/>
        </w:rPr>
      </w:pPr>
      <w:r>
        <w:rPr>
          <w:rFonts w:ascii="ＭＳ 明朝" w:hint="eastAsia"/>
          <w:spacing w:val="2"/>
          <w:szCs w:val="22"/>
        </w:rPr>
        <w:t>しかし、法律の適用対象年齢は、</w:t>
      </w:r>
      <w:r w:rsidR="00805946">
        <w:rPr>
          <w:rFonts w:ascii="ＭＳ 明朝" w:hint="eastAsia"/>
          <w:spacing w:val="2"/>
          <w:szCs w:val="22"/>
        </w:rPr>
        <w:t>各法律の趣旨や目的に照らして、法律ごとに個別に検討されるべきものであり、選挙権年齢や民法の成年年齢と必ずしも連動すべきものでは</w:t>
      </w:r>
      <w:r w:rsidR="000C1E85">
        <w:rPr>
          <w:rFonts w:ascii="ＭＳ 明朝" w:hint="eastAsia"/>
          <w:spacing w:val="2"/>
          <w:szCs w:val="22"/>
        </w:rPr>
        <w:t>ない。</w:t>
      </w:r>
    </w:p>
    <w:p w:rsidR="000C1E85" w:rsidRDefault="000C1E85" w:rsidP="000C1E85">
      <w:pPr>
        <w:ind w:leftChars="100" w:left="220" w:firstLineChars="100" w:firstLine="224"/>
        <w:rPr>
          <w:rFonts w:ascii="ＭＳ 明朝"/>
          <w:spacing w:val="2"/>
          <w:szCs w:val="22"/>
        </w:rPr>
      </w:pPr>
      <w:r>
        <w:rPr>
          <w:rFonts w:ascii="ＭＳ 明朝" w:hint="eastAsia"/>
          <w:spacing w:val="2"/>
          <w:szCs w:val="22"/>
        </w:rPr>
        <w:t>少年法の目的は、「少年の健全な育成を期し、非行のある少年に対して性格の矯正及び環境の調整に関する保護処分を行うとともに、少年の刑事事件について特別の措置を講ずること」にある（少年法1条）。</w:t>
      </w:r>
    </w:p>
    <w:p w:rsidR="003E342E" w:rsidRDefault="003E342E" w:rsidP="003E342E">
      <w:pPr>
        <w:ind w:leftChars="100" w:left="220" w:firstLineChars="100" w:firstLine="224"/>
        <w:rPr>
          <w:rFonts w:ascii="ＭＳ 明朝"/>
          <w:spacing w:val="2"/>
          <w:szCs w:val="22"/>
        </w:rPr>
      </w:pPr>
      <w:r>
        <w:rPr>
          <w:rFonts w:ascii="ＭＳ 明朝" w:hint="eastAsia"/>
          <w:spacing w:val="2"/>
          <w:szCs w:val="22"/>
        </w:rPr>
        <w:t>少年について、刑罰ではなく、保護処分を予定しているのは、少年は、未成熟で発達途上にあり、可塑性が高いため、教育的処遇による効果が期待できるからで</w:t>
      </w:r>
      <w:r w:rsidR="006E1B5F">
        <w:rPr>
          <w:rFonts w:ascii="ＭＳ 明朝" w:hint="eastAsia"/>
          <w:spacing w:val="2"/>
          <w:szCs w:val="22"/>
        </w:rPr>
        <w:t>ある。また、犯罪に及ぶ少年には、成育歴や環境上の問題点などが背景にあることも多いため、心身鑑別や調査官調査等によるきめこまやかな対応が</w:t>
      </w:r>
      <w:r>
        <w:rPr>
          <w:rFonts w:ascii="ＭＳ 明朝" w:hint="eastAsia"/>
          <w:spacing w:val="2"/>
          <w:szCs w:val="22"/>
        </w:rPr>
        <w:t>必要不可欠である。</w:t>
      </w:r>
    </w:p>
    <w:p w:rsidR="003E342E" w:rsidRDefault="003E342E" w:rsidP="003E342E">
      <w:pPr>
        <w:ind w:leftChars="100" w:left="220" w:firstLineChars="100" w:firstLine="224"/>
        <w:rPr>
          <w:rFonts w:ascii="ＭＳ 明朝"/>
          <w:spacing w:val="2"/>
          <w:szCs w:val="22"/>
        </w:rPr>
      </w:pPr>
      <w:r>
        <w:rPr>
          <w:rFonts w:ascii="ＭＳ 明朝" w:hint="eastAsia"/>
          <w:spacing w:val="2"/>
          <w:szCs w:val="22"/>
        </w:rPr>
        <w:t>少年法適用年齢を引き下げることになれば、18歳、19歳の者は、</w:t>
      </w:r>
      <w:r w:rsidR="00D23F8F">
        <w:rPr>
          <w:rFonts w:ascii="ＭＳ 明朝" w:hint="eastAsia"/>
          <w:spacing w:val="2"/>
          <w:szCs w:val="22"/>
        </w:rPr>
        <w:t>適切な時期に必要な処遇や働きかけを受けられなくなり、更生の機会が失われる恐れがある。</w:t>
      </w:r>
    </w:p>
    <w:p w:rsidR="00D23F8F" w:rsidRDefault="001B7F60" w:rsidP="003E342E">
      <w:pPr>
        <w:ind w:leftChars="100" w:left="220" w:firstLineChars="100" w:firstLine="224"/>
        <w:rPr>
          <w:rFonts w:ascii="ＭＳ 明朝"/>
          <w:spacing w:val="2"/>
          <w:szCs w:val="22"/>
        </w:rPr>
      </w:pPr>
      <w:r>
        <w:rPr>
          <w:rFonts w:ascii="ＭＳ 明朝" w:hint="eastAsia"/>
          <w:spacing w:val="2"/>
          <w:szCs w:val="22"/>
        </w:rPr>
        <w:t>現在、東弁</w:t>
      </w:r>
      <w:r w:rsidR="00D23F8F">
        <w:rPr>
          <w:rFonts w:ascii="ＭＳ 明朝" w:hint="eastAsia"/>
          <w:spacing w:val="2"/>
          <w:szCs w:val="22"/>
        </w:rPr>
        <w:t>を含め、全国の弁護士会が、少年法の適用年齢引き下げに反対する声明等を発表するとともにシンポジウム等を開催している。</w:t>
      </w:r>
    </w:p>
    <w:p w:rsidR="000A7F2E" w:rsidRPr="006E1B5F" w:rsidRDefault="00263631" w:rsidP="006E1B5F">
      <w:pPr>
        <w:ind w:leftChars="100" w:left="220" w:firstLineChars="100" w:firstLine="224"/>
        <w:rPr>
          <w:rFonts w:ascii="ＭＳ 明朝" w:hint="eastAsia"/>
          <w:spacing w:val="2"/>
          <w:szCs w:val="22"/>
        </w:rPr>
      </w:pPr>
      <w:r>
        <w:rPr>
          <w:rFonts w:ascii="ＭＳ 明朝" w:hint="eastAsia"/>
          <w:spacing w:val="2"/>
          <w:szCs w:val="22"/>
        </w:rPr>
        <w:t>現行少年法は、</w:t>
      </w:r>
      <w:r w:rsidR="00D23F8F">
        <w:rPr>
          <w:rFonts w:ascii="ＭＳ 明朝" w:hint="eastAsia"/>
          <w:spacing w:val="2"/>
          <w:szCs w:val="22"/>
        </w:rPr>
        <w:t>少年の更生及び再非行防止に十分に機能している</w:t>
      </w:r>
      <w:r>
        <w:rPr>
          <w:rFonts w:ascii="ＭＳ 明朝" w:hint="eastAsia"/>
          <w:spacing w:val="2"/>
          <w:szCs w:val="22"/>
        </w:rPr>
        <w:t>ため、今後も引き続き、適用年齢の引き下げには反対していくべきである。</w:t>
      </w:r>
    </w:p>
    <w:p w:rsidR="00366B66" w:rsidRPr="00FD1989" w:rsidRDefault="005A5B95" w:rsidP="005A5B95">
      <w:pPr>
        <w:rPr>
          <w:rFonts w:ascii="ＭＳ 明朝" w:hAnsi="ＭＳ 明朝" w:hint="eastAsia"/>
          <w:b/>
          <w:sz w:val="24"/>
        </w:rPr>
      </w:pPr>
      <w:r>
        <w:rPr>
          <w:rFonts w:ascii="ＭＳ 明朝" w:hAnsi="ＭＳ 明朝" w:hint="eastAsia"/>
          <w:b/>
          <w:sz w:val="24"/>
        </w:rPr>
        <w:t xml:space="preserve">⑵ </w:t>
      </w:r>
      <w:r>
        <w:rPr>
          <w:rFonts w:ascii="ＭＳ 明朝" w:hAnsi="ＭＳ 明朝"/>
          <w:b/>
          <w:sz w:val="24"/>
        </w:rPr>
        <w:t xml:space="preserve"> </w:t>
      </w:r>
      <w:r w:rsidR="0050010E">
        <w:rPr>
          <w:rFonts w:ascii="ＭＳ 明朝" w:hAnsi="ＭＳ 明朝" w:hint="eastAsia"/>
          <w:b/>
          <w:sz w:val="24"/>
        </w:rPr>
        <w:t>国選付添人制度の対象事件の範囲の拡大</w:t>
      </w:r>
      <w:r w:rsidR="00BE65AC" w:rsidRPr="00FD1989">
        <w:rPr>
          <w:rFonts w:ascii="ＭＳ 明朝" w:hAnsi="ＭＳ 明朝" w:hint="eastAsia"/>
          <w:b/>
          <w:sz w:val="24"/>
        </w:rPr>
        <w:t>について</w:t>
      </w:r>
    </w:p>
    <w:p w:rsidR="00C700DA" w:rsidRDefault="00851095" w:rsidP="00974041">
      <w:pPr>
        <w:ind w:leftChars="100" w:left="220" w:firstLineChars="100" w:firstLine="220"/>
        <w:rPr>
          <w:rFonts w:ascii="ＭＳ 明朝" w:hAnsi="ＭＳ 明朝"/>
          <w:szCs w:val="21"/>
        </w:rPr>
      </w:pPr>
      <w:r>
        <w:rPr>
          <w:rFonts w:ascii="ＭＳ 明朝" w:hAnsi="ＭＳ 明朝" w:hint="eastAsia"/>
          <w:szCs w:val="21"/>
        </w:rPr>
        <w:t>2014（平成26）年の</w:t>
      </w:r>
      <w:r w:rsidRPr="00366B66">
        <w:rPr>
          <w:rFonts w:ascii="ＭＳ 明朝" w:hAnsi="ＭＳ 明朝" w:hint="eastAsia"/>
          <w:szCs w:val="21"/>
        </w:rPr>
        <w:t>少年法</w:t>
      </w:r>
      <w:r w:rsidR="00A434F5">
        <w:rPr>
          <w:rFonts w:ascii="ＭＳ 明朝" w:hAnsi="ＭＳ 明朝" w:hint="eastAsia"/>
          <w:szCs w:val="21"/>
        </w:rPr>
        <w:t>「</w:t>
      </w:r>
      <w:r w:rsidRPr="00366B66">
        <w:rPr>
          <w:rFonts w:ascii="ＭＳ 明朝" w:hAnsi="ＭＳ 明朝" w:hint="eastAsia"/>
          <w:szCs w:val="21"/>
        </w:rPr>
        <w:t>改正</w:t>
      </w:r>
      <w:r w:rsidR="00A434F5">
        <w:rPr>
          <w:rFonts w:ascii="ＭＳ 明朝" w:hAnsi="ＭＳ 明朝" w:hint="eastAsia"/>
          <w:szCs w:val="21"/>
        </w:rPr>
        <w:t>」</w:t>
      </w:r>
      <w:r w:rsidRPr="00366B66">
        <w:rPr>
          <w:rFonts w:ascii="ＭＳ 明朝" w:hAnsi="ＭＳ 明朝" w:hint="eastAsia"/>
          <w:szCs w:val="21"/>
        </w:rPr>
        <w:t>（同年</w:t>
      </w:r>
      <w:r w:rsidR="0050010E">
        <w:rPr>
          <w:rFonts w:ascii="ＭＳ 明朝" w:hAnsi="ＭＳ 明朝" w:hint="eastAsia"/>
          <w:szCs w:val="21"/>
        </w:rPr>
        <w:t>6</w:t>
      </w:r>
      <w:r w:rsidRPr="00366B66">
        <w:rPr>
          <w:rFonts w:ascii="ＭＳ 明朝" w:hAnsi="ＭＳ 明朝" w:hint="eastAsia"/>
          <w:szCs w:val="21"/>
        </w:rPr>
        <w:t>月</w:t>
      </w:r>
      <w:r w:rsidR="0050010E">
        <w:rPr>
          <w:rFonts w:ascii="ＭＳ 明朝" w:hAnsi="ＭＳ 明朝" w:hint="eastAsia"/>
          <w:szCs w:val="21"/>
        </w:rPr>
        <w:t>18</w:t>
      </w:r>
      <w:r w:rsidRPr="00366B66">
        <w:rPr>
          <w:rFonts w:ascii="ＭＳ 明朝" w:hAnsi="ＭＳ 明朝" w:hint="eastAsia"/>
          <w:szCs w:val="21"/>
        </w:rPr>
        <w:t>日施行）</w:t>
      </w:r>
      <w:r>
        <w:rPr>
          <w:rFonts w:ascii="ＭＳ 明朝" w:hAnsi="ＭＳ 明朝" w:hint="eastAsia"/>
          <w:szCs w:val="21"/>
        </w:rPr>
        <w:t>により、</w:t>
      </w:r>
      <w:r w:rsidR="0050010E">
        <w:rPr>
          <w:rFonts w:ascii="ＭＳ 明朝" w:hAnsi="ＭＳ 明朝" w:hint="eastAsia"/>
          <w:szCs w:val="21"/>
        </w:rPr>
        <w:t>国選付添人制度の対象事件</w:t>
      </w:r>
      <w:r w:rsidR="00974041">
        <w:rPr>
          <w:rFonts w:ascii="ＭＳ 明朝" w:hAnsi="ＭＳ 明朝" w:hint="eastAsia"/>
          <w:szCs w:val="21"/>
        </w:rPr>
        <w:t>は、</w:t>
      </w:r>
      <w:r w:rsidR="0050010E">
        <w:rPr>
          <w:rFonts w:ascii="ＭＳ 明朝" w:hAnsi="ＭＳ 明朝" w:hint="eastAsia"/>
          <w:szCs w:val="21"/>
        </w:rPr>
        <w:t>「</w:t>
      </w:r>
      <w:r w:rsidR="00A37D83">
        <w:rPr>
          <w:rFonts w:ascii="ＭＳ 明朝" w:hAnsi="ＭＳ 明朝" w:hint="eastAsia"/>
          <w:szCs w:val="21"/>
        </w:rPr>
        <w:t>死刑又は無期若しくは長期が3年を超える</w:t>
      </w:r>
      <w:r w:rsidR="0050010E">
        <w:rPr>
          <w:rFonts w:ascii="ＭＳ 明朝" w:hAnsi="ＭＳ 明朝" w:hint="eastAsia"/>
          <w:szCs w:val="21"/>
        </w:rPr>
        <w:t>懲役若しくは</w:t>
      </w:r>
      <w:r w:rsidR="00974041">
        <w:rPr>
          <w:rFonts w:ascii="ＭＳ 明朝" w:hAnsi="ＭＳ 明朝" w:hint="eastAsia"/>
          <w:szCs w:val="21"/>
        </w:rPr>
        <w:t>禁錮</w:t>
      </w:r>
      <w:r w:rsidR="0050010E">
        <w:rPr>
          <w:rFonts w:ascii="ＭＳ 明朝" w:hAnsi="ＭＳ 明朝" w:hint="eastAsia"/>
          <w:szCs w:val="21"/>
        </w:rPr>
        <w:t>にあたる罪」</w:t>
      </w:r>
      <w:r w:rsidR="00974041">
        <w:rPr>
          <w:rFonts w:ascii="ＭＳ 明朝" w:hAnsi="ＭＳ 明朝" w:hint="eastAsia"/>
          <w:szCs w:val="21"/>
        </w:rPr>
        <w:t>に拡大された。</w:t>
      </w:r>
    </w:p>
    <w:p w:rsidR="00851095" w:rsidRDefault="00974041" w:rsidP="00974041">
      <w:pPr>
        <w:ind w:leftChars="100" w:left="220" w:firstLineChars="100" w:firstLine="220"/>
        <w:rPr>
          <w:rFonts w:ascii="ＭＳ 明朝" w:hAnsi="ＭＳ 明朝"/>
          <w:szCs w:val="21"/>
        </w:rPr>
      </w:pPr>
      <w:r>
        <w:rPr>
          <w:rFonts w:ascii="ＭＳ 明朝" w:hAnsi="ＭＳ 明朝" w:hint="eastAsia"/>
          <w:szCs w:val="21"/>
        </w:rPr>
        <w:lastRenderedPageBreak/>
        <w:t>しかし、</w:t>
      </w:r>
      <w:r w:rsidR="007E6223">
        <w:rPr>
          <w:rFonts w:ascii="ＭＳ 明朝" w:hAnsi="ＭＳ 明朝" w:hint="eastAsia"/>
          <w:szCs w:val="21"/>
        </w:rPr>
        <w:t>他方で、</w:t>
      </w:r>
      <w:r>
        <w:rPr>
          <w:rFonts w:ascii="ＭＳ 明朝" w:hAnsi="ＭＳ 明朝" w:hint="eastAsia"/>
          <w:szCs w:val="21"/>
        </w:rPr>
        <w:t>検察官関与制度の対象事件も国選付添人制度の対象事件と同じ事件</w:t>
      </w:r>
      <w:r w:rsidR="006E1B5F">
        <w:rPr>
          <w:rFonts w:ascii="ＭＳ 明朝" w:hAnsi="ＭＳ 明朝" w:hint="eastAsia"/>
          <w:szCs w:val="21"/>
        </w:rPr>
        <w:t>に</w:t>
      </w:r>
      <w:r>
        <w:rPr>
          <w:rFonts w:ascii="ＭＳ 明朝" w:hAnsi="ＭＳ 明朝" w:hint="eastAsia"/>
          <w:szCs w:val="21"/>
        </w:rPr>
        <w:t>まで拡大された。さらに、</w:t>
      </w:r>
      <w:r w:rsidR="006E1B5F">
        <w:rPr>
          <w:rFonts w:ascii="ＭＳ 明朝" w:hAnsi="ＭＳ 明朝" w:hint="eastAsia"/>
          <w:szCs w:val="21"/>
        </w:rPr>
        <w:t>少年刑の</w:t>
      </w:r>
      <w:r w:rsidR="00605B90">
        <w:rPr>
          <w:rFonts w:ascii="ＭＳ 明朝" w:hAnsi="ＭＳ 明朝" w:hint="eastAsia"/>
          <w:szCs w:val="21"/>
        </w:rPr>
        <w:t>厳罰化が図られ、</w:t>
      </w:r>
      <w:r>
        <w:rPr>
          <w:rFonts w:ascii="ＭＳ 明朝" w:hAnsi="ＭＳ 明朝" w:hint="eastAsia"/>
          <w:szCs w:val="21"/>
        </w:rPr>
        <w:t>不定期刑の短期の上限</w:t>
      </w:r>
      <w:r w:rsidR="00605B90">
        <w:rPr>
          <w:rFonts w:ascii="ＭＳ 明朝" w:hAnsi="ＭＳ 明朝" w:hint="eastAsia"/>
          <w:szCs w:val="21"/>
        </w:rPr>
        <w:t>は</w:t>
      </w:r>
      <w:r>
        <w:rPr>
          <w:rFonts w:ascii="ＭＳ 明朝" w:hAnsi="ＭＳ 明朝" w:hint="eastAsia"/>
          <w:szCs w:val="21"/>
        </w:rPr>
        <w:t>5年から10年、長期の上限</w:t>
      </w:r>
      <w:r w:rsidR="00605B90">
        <w:rPr>
          <w:rFonts w:ascii="ＭＳ 明朝" w:hAnsi="ＭＳ 明朝" w:hint="eastAsia"/>
          <w:szCs w:val="21"/>
        </w:rPr>
        <w:t>は</w:t>
      </w:r>
      <w:r>
        <w:rPr>
          <w:rFonts w:ascii="ＭＳ 明朝" w:hAnsi="ＭＳ 明朝" w:hint="eastAsia"/>
          <w:szCs w:val="21"/>
        </w:rPr>
        <w:t>10年から15年</w:t>
      </w:r>
      <w:r w:rsidR="00605B90">
        <w:rPr>
          <w:rFonts w:ascii="ＭＳ 明朝" w:hAnsi="ＭＳ 明朝" w:hint="eastAsia"/>
          <w:szCs w:val="21"/>
        </w:rPr>
        <w:t>に引き上げられ、無期</w:t>
      </w:r>
      <w:r w:rsidR="00C700DA">
        <w:rPr>
          <w:rFonts w:ascii="ＭＳ 明朝" w:hAnsi="ＭＳ 明朝" w:hint="eastAsia"/>
          <w:szCs w:val="21"/>
        </w:rPr>
        <w:t>刑</w:t>
      </w:r>
      <w:r w:rsidR="00605B90">
        <w:rPr>
          <w:rFonts w:ascii="ＭＳ 明朝" w:hAnsi="ＭＳ 明朝" w:hint="eastAsia"/>
          <w:szCs w:val="21"/>
        </w:rPr>
        <w:t>の緩和刑の上限も、</w:t>
      </w:r>
      <w:r w:rsidR="00A37D83">
        <w:rPr>
          <w:rFonts w:ascii="ＭＳ 明朝" w:hAnsi="ＭＳ 明朝" w:hint="eastAsia"/>
          <w:szCs w:val="21"/>
        </w:rPr>
        <w:t>10年から20</w:t>
      </w:r>
      <w:r w:rsidR="00605B90">
        <w:rPr>
          <w:rFonts w:ascii="ＭＳ 明朝" w:hAnsi="ＭＳ 明朝" w:hint="eastAsia"/>
          <w:szCs w:val="21"/>
        </w:rPr>
        <w:t>年の有期刑に引き上げられた</w:t>
      </w:r>
      <w:r w:rsidR="00851095">
        <w:rPr>
          <w:rFonts w:ascii="ＭＳ 明朝" w:hAnsi="ＭＳ 明朝" w:hint="eastAsia"/>
          <w:szCs w:val="21"/>
        </w:rPr>
        <w:t>。</w:t>
      </w:r>
    </w:p>
    <w:p w:rsidR="00C700DA" w:rsidRDefault="00C700DA" w:rsidP="00C700DA">
      <w:pPr>
        <w:ind w:leftChars="100" w:left="220" w:firstLineChars="100" w:firstLine="220"/>
        <w:rPr>
          <w:rFonts w:ascii="ＭＳ 明朝" w:hAnsi="ＭＳ 明朝"/>
          <w:szCs w:val="21"/>
        </w:rPr>
      </w:pPr>
      <w:r>
        <w:rPr>
          <w:rFonts w:ascii="ＭＳ 明朝" w:hAnsi="ＭＳ 明朝" w:hint="eastAsia"/>
          <w:szCs w:val="21"/>
        </w:rPr>
        <w:t>少年法は、少年の成長発達権の保障を理念とするものであるが、検察官関与制度対象事件の拡大及び</w:t>
      </w:r>
      <w:r w:rsidR="00F206DF">
        <w:rPr>
          <w:rFonts w:ascii="ＭＳ 明朝" w:hAnsi="ＭＳ 明朝" w:hint="eastAsia"/>
          <w:szCs w:val="21"/>
        </w:rPr>
        <w:t>少年刑の</w:t>
      </w:r>
      <w:r>
        <w:rPr>
          <w:rFonts w:ascii="ＭＳ 明朝" w:hAnsi="ＭＳ 明朝" w:hint="eastAsia"/>
          <w:szCs w:val="21"/>
        </w:rPr>
        <w:t>厳罰化は、上記理念に反するものである。</w:t>
      </w:r>
    </w:p>
    <w:p w:rsidR="00F8113E" w:rsidRDefault="00C474CC" w:rsidP="00C700DA">
      <w:pPr>
        <w:ind w:leftChars="100" w:left="220" w:firstLineChars="100" w:firstLine="220"/>
        <w:rPr>
          <w:rFonts w:ascii="ＭＳ 明朝" w:hAnsi="ＭＳ 明朝"/>
          <w:szCs w:val="21"/>
        </w:rPr>
      </w:pPr>
      <w:r>
        <w:rPr>
          <w:rFonts w:ascii="ＭＳ 明朝" w:hAnsi="ＭＳ 明朝" w:hint="eastAsia"/>
          <w:szCs w:val="21"/>
        </w:rPr>
        <w:t>すなわち、少年審判</w:t>
      </w:r>
      <w:r w:rsidR="003F31FD">
        <w:rPr>
          <w:rFonts w:ascii="ＭＳ 明朝" w:hAnsi="ＭＳ 明朝" w:hint="eastAsia"/>
          <w:szCs w:val="21"/>
        </w:rPr>
        <w:t>に</w:t>
      </w:r>
      <w:r>
        <w:rPr>
          <w:rFonts w:ascii="ＭＳ 明朝" w:hAnsi="ＭＳ 明朝" w:hint="eastAsia"/>
          <w:szCs w:val="21"/>
        </w:rPr>
        <w:t>検察官が関与することにより</w:t>
      </w:r>
      <w:r w:rsidR="00F8113E">
        <w:rPr>
          <w:rFonts w:ascii="ＭＳ 明朝" w:hAnsi="ＭＳ 明朝" w:hint="eastAsia"/>
          <w:szCs w:val="21"/>
        </w:rPr>
        <w:t>、</w:t>
      </w:r>
      <w:r w:rsidR="003F31FD">
        <w:rPr>
          <w:rFonts w:ascii="ＭＳ 明朝" w:hAnsi="ＭＳ 明朝" w:hint="eastAsia"/>
          <w:szCs w:val="21"/>
        </w:rPr>
        <w:t>少年が委縮し、真実を語らなくなる可能性がある上、</w:t>
      </w:r>
      <w:r w:rsidR="00EA25B5">
        <w:rPr>
          <w:rFonts w:ascii="ＭＳ 明朝" w:hAnsi="ＭＳ 明朝" w:hint="eastAsia"/>
          <w:szCs w:val="21"/>
        </w:rPr>
        <w:t>少年審判には、</w:t>
      </w:r>
      <w:r w:rsidR="00F8113E">
        <w:rPr>
          <w:rFonts w:ascii="ＭＳ 明朝" w:hAnsi="ＭＳ 明朝" w:hint="eastAsia"/>
          <w:szCs w:val="21"/>
        </w:rPr>
        <w:t>予断排</w:t>
      </w:r>
      <w:r w:rsidR="003F31FD">
        <w:rPr>
          <w:rFonts w:ascii="ＭＳ 明朝" w:hAnsi="ＭＳ 明朝" w:hint="eastAsia"/>
          <w:szCs w:val="21"/>
        </w:rPr>
        <w:t>除の原則や伝聞法則の適用がないため、</w:t>
      </w:r>
      <w:r w:rsidR="00EA25B5">
        <w:rPr>
          <w:rFonts w:ascii="ＭＳ 明朝" w:hAnsi="ＭＳ 明朝" w:hint="eastAsia"/>
          <w:szCs w:val="21"/>
        </w:rPr>
        <w:t>少年を</w:t>
      </w:r>
      <w:r w:rsidR="00F8113E">
        <w:rPr>
          <w:rFonts w:ascii="ＭＳ 明朝" w:hAnsi="ＭＳ 明朝" w:hint="eastAsia"/>
          <w:szCs w:val="21"/>
        </w:rPr>
        <w:t>成人以上に不利な立場に立たせることになる</w:t>
      </w:r>
      <w:r w:rsidR="009C2652">
        <w:rPr>
          <w:rFonts w:ascii="ＭＳ 明朝" w:hAnsi="ＭＳ 明朝" w:hint="eastAsia"/>
          <w:szCs w:val="21"/>
        </w:rPr>
        <w:t>。また、</w:t>
      </w:r>
      <w:r w:rsidR="00F206DF">
        <w:rPr>
          <w:rFonts w:ascii="ＭＳ 明朝" w:hAnsi="ＭＳ 明朝" w:hint="eastAsia"/>
          <w:szCs w:val="21"/>
        </w:rPr>
        <w:t>少年刑の</w:t>
      </w:r>
      <w:r w:rsidR="003F31FD">
        <w:rPr>
          <w:rFonts w:ascii="ＭＳ 明朝" w:hAnsi="ＭＳ 明朝" w:hint="eastAsia"/>
          <w:szCs w:val="21"/>
        </w:rPr>
        <w:t>厳罰化は、少年を長期にわたり社会から隔絶させることになるため、社会復帰が困難となり、かえって</w:t>
      </w:r>
      <w:r w:rsidR="00F8113E">
        <w:rPr>
          <w:rFonts w:ascii="ＭＳ 明朝" w:hAnsi="ＭＳ 明朝" w:hint="eastAsia"/>
          <w:szCs w:val="21"/>
        </w:rPr>
        <w:t>少年の更生や再非行防止を妨げる恐れがある。</w:t>
      </w:r>
    </w:p>
    <w:p w:rsidR="00D323EE" w:rsidRDefault="006F04A6" w:rsidP="00C700DA">
      <w:pPr>
        <w:ind w:leftChars="100" w:left="220" w:firstLineChars="100" w:firstLine="220"/>
        <w:rPr>
          <w:rFonts w:ascii="ＭＳ 明朝" w:hAnsi="ＭＳ 明朝"/>
          <w:szCs w:val="21"/>
        </w:rPr>
      </w:pPr>
      <w:r>
        <w:rPr>
          <w:rFonts w:ascii="ＭＳ 明朝" w:hAnsi="ＭＳ 明朝" w:hint="eastAsia"/>
          <w:szCs w:val="21"/>
        </w:rPr>
        <w:t>改正法の運用において</w:t>
      </w:r>
      <w:r w:rsidR="0089542F">
        <w:rPr>
          <w:rFonts w:ascii="ＭＳ 明朝" w:hAnsi="ＭＳ 明朝" w:hint="eastAsia"/>
          <w:szCs w:val="21"/>
        </w:rPr>
        <w:t>は</w:t>
      </w:r>
      <w:r w:rsidR="003F31FD">
        <w:rPr>
          <w:rFonts w:ascii="ＭＳ 明朝" w:hAnsi="ＭＳ 明朝" w:hint="eastAsia"/>
          <w:szCs w:val="21"/>
        </w:rPr>
        <w:t>、上記理念が維持されていること、</w:t>
      </w:r>
      <w:r w:rsidR="00C474CC">
        <w:rPr>
          <w:rFonts w:ascii="ＭＳ 明朝" w:hAnsi="ＭＳ 明朝" w:hint="eastAsia"/>
          <w:szCs w:val="21"/>
        </w:rPr>
        <w:t>少年の更生及び再非行</w:t>
      </w:r>
      <w:r w:rsidR="009C2652">
        <w:rPr>
          <w:rFonts w:ascii="ＭＳ 明朝" w:hAnsi="ＭＳ 明朝" w:hint="eastAsia"/>
          <w:szCs w:val="21"/>
        </w:rPr>
        <w:t>防止に十分に配慮されていること等を確認していく必要がある。</w:t>
      </w:r>
    </w:p>
    <w:p w:rsidR="00BE74F8" w:rsidRPr="006F04A6" w:rsidRDefault="009C2652" w:rsidP="006F04A6">
      <w:pPr>
        <w:ind w:leftChars="100" w:left="220" w:firstLineChars="100" w:firstLine="220"/>
        <w:rPr>
          <w:rFonts w:ascii="ＭＳ 明朝" w:hAnsi="ＭＳ 明朝" w:hint="eastAsia"/>
          <w:szCs w:val="21"/>
        </w:rPr>
      </w:pPr>
      <w:r>
        <w:rPr>
          <w:rFonts w:ascii="ＭＳ 明朝" w:hAnsi="ＭＳ 明朝" w:hint="eastAsia"/>
          <w:szCs w:val="21"/>
        </w:rPr>
        <w:t>また、国選付添人制度の対象事件</w:t>
      </w:r>
      <w:r w:rsidR="00BE74F8">
        <w:rPr>
          <w:rFonts w:ascii="ＭＳ 明朝" w:hAnsi="ＭＳ 明朝" w:hint="eastAsia"/>
          <w:szCs w:val="21"/>
        </w:rPr>
        <w:t>は拡大したものの、付添人選任の要否は家庭裁判所の裁量に委ねられている。従って、今後は、</w:t>
      </w:r>
      <w:r w:rsidR="00851095">
        <w:rPr>
          <w:rFonts w:ascii="ＭＳ 明朝" w:hAnsi="ＭＳ 明朝" w:hint="eastAsia"/>
          <w:szCs w:val="21"/>
        </w:rPr>
        <w:t>速やかに</w:t>
      </w:r>
      <w:r w:rsidR="00851095" w:rsidRPr="00366B66">
        <w:rPr>
          <w:rFonts w:ascii="ＭＳ 明朝" w:hAnsi="ＭＳ 明朝" w:hint="eastAsia"/>
          <w:szCs w:val="21"/>
        </w:rPr>
        <w:t>必要的国選付添と</w:t>
      </w:r>
      <w:r w:rsidR="00851095">
        <w:rPr>
          <w:rFonts w:ascii="ＭＳ 明朝" w:hAnsi="ＭＳ 明朝" w:hint="eastAsia"/>
          <w:szCs w:val="21"/>
        </w:rPr>
        <w:t>なるよう法律改正を求めていくべきである。</w:t>
      </w:r>
      <w:r w:rsidR="00711637">
        <w:rPr>
          <w:rFonts w:ascii="ＭＳ 明朝" w:hAnsi="ＭＳ 明朝" w:hint="eastAsia"/>
          <w:szCs w:val="21"/>
        </w:rPr>
        <w:t>さらに</w:t>
      </w:r>
      <w:r w:rsidR="00851095">
        <w:rPr>
          <w:rFonts w:ascii="ＭＳ 明朝" w:hAnsi="ＭＳ 明朝" w:hint="eastAsia"/>
          <w:szCs w:val="21"/>
        </w:rPr>
        <w:t>、</w:t>
      </w:r>
      <w:r w:rsidR="006F04A6">
        <w:rPr>
          <w:rFonts w:ascii="ＭＳ 明朝" w:hAnsi="ＭＳ 明朝" w:hint="eastAsia"/>
          <w:szCs w:val="21"/>
        </w:rPr>
        <w:t>今後は、少年鑑別所に収容された</w:t>
      </w:r>
      <w:r w:rsidR="00BE74F8">
        <w:rPr>
          <w:rFonts w:ascii="ＭＳ 明朝" w:hAnsi="ＭＳ 明朝" w:hint="eastAsia"/>
          <w:szCs w:val="21"/>
        </w:rPr>
        <w:t>すべての少年</w:t>
      </w:r>
      <w:r w:rsidR="006F04A6">
        <w:rPr>
          <w:rFonts w:ascii="ＭＳ 明朝" w:hAnsi="ＭＳ 明朝" w:hint="eastAsia"/>
          <w:szCs w:val="21"/>
        </w:rPr>
        <w:t>に国選付添人の選任の</w:t>
      </w:r>
      <w:r w:rsidR="00EA25B5">
        <w:rPr>
          <w:rFonts w:ascii="ＭＳ 明朝" w:hAnsi="ＭＳ 明朝" w:hint="eastAsia"/>
          <w:szCs w:val="21"/>
        </w:rPr>
        <w:t>保障</w:t>
      </w:r>
      <w:r w:rsidR="006F04A6">
        <w:rPr>
          <w:rFonts w:ascii="ＭＳ 明朝" w:hAnsi="ＭＳ 明朝" w:hint="eastAsia"/>
          <w:szCs w:val="21"/>
        </w:rPr>
        <w:t>がされるよう</w:t>
      </w:r>
      <w:r w:rsidR="00711637">
        <w:rPr>
          <w:rFonts w:ascii="ＭＳ 明朝" w:hAnsi="ＭＳ 明朝" w:hint="eastAsia"/>
          <w:szCs w:val="21"/>
        </w:rPr>
        <w:t>法律改正を求めていくべきである。</w:t>
      </w:r>
    </w:p>
    <w:p w:rsidR="00A6124F" w:rsidRPr="00FD1989" w:rsidRDefault="005A5B95" w:rsidP="00A6124F">
      <w:pPr>
        <w:rPr>
          <w:rFonts w:ascii="ＭＳ 明朝" w:hAnsi="ＭＳ 明朝" w:hint="eastAsia"/>
          <w:b/>
          <w:sz w:val="24"/>
        </w:rPr>
      </w:pPr>
      <w:r>
        <w:rPr>
          <w:rFonts w:ascii="ＭＳ 明朝" w:hAnsi="ＭＳ 明朝" w:hint="eastAsia"/>
          <w:b/>
          <w:sz w:val="24"/>
        </w:rPr>
        <w:t>⑶</w:t>
      </w:r>
      <w:r w:rsidR="00181679">
        <w:rPr>
          <w:rFonts w:ascii="ＭＳ 明朝" w:hAnsi="ＭＳ 明朝" w:hint="eastAsia"/>
          <w:b/>
          <w:sz w:val="24"/>
        </w:rPr>
        <w:t xml:space="preserve"> </w:t>
      </w:r>
      <w:r w:rsidR="00B870AB" w:rsidRPr="00FD1989">
        <w:rPr>
          <w:rFonts w:ascii="ＭＳ 明朝" w:hAnsi="ＭＳ 明朝" w:hint="eastAsia"/>
          <w:b/>
          <w:sz w:val="24"/>
        </w:rPr>
        <w:t>被害者等の</w:t>
      </w:r>
      <w:r w:rsidR="00D51922">
        <w:rPr>
          <w:rFonts w:ascii="ＭＳ 明朝" w:hAnsi="ＭＳ 明朝" w:hint="eastAsia"/>
          <w:b/>
          <w:sz w:val="24"/>
        </w:rPr>
        <w:t>少年</w:t>
      </w:r>
      <w:r w:rsidR="00B870AB" w:rsidRPr="00FD1989">
        <w:rPr>
          <w:rFonts w:ascii="ＭＳ 明朝" w:hAnsi="ＭＳ 明朝" w:hint="eastAsia"/>
          <w:b/>
          <w:sz w:val="24"/>
        </w:rPr>
        <w:t>審判傍聴</w:t>
      </w:r>
      <w:r w:rsidR="00876DFF" w:rsidRPr="00FD1989">
        <w:rPr>
          <w:rFonts w:ascii="ＭＳ 明朝" w:hAnsi="ＭＳ 明朝" w:hint="eastAsia"/>
          <w:b/>
          <w:sz w:val="24"/>
        </w:rPr>
        <w:t>について</w:t>
      </w:r>
    </w:p>
    <w:p w:rsidR="00A6124F" w:rsidRDefault="00947171" w:rsidP="00A6124F">
      <w:pPr>
        <w:ind w:leftChars="100" w:left="220" w:firstLineChars="100" w:firstLine="220"/>
        <w:rPr>
          <w:rFonts w:ascii="ＭＳ 明朝" w:hAnsi="ＭＳ 明朝" w:hint="eastAsia"/>
          <w:szCs w:val="21"/>
        </w:rPr>
      </w:pPr>
      <w:r w:rsidRPr="00366B66">
        <w:rPr>
          <w:rFonts w:ascii="ＭＳ 明朝" w:hAnsi="ＭＳ 明朝" w:hint="eastAsia"/>
          <w:szCs w:val="21"/>
        </w:rPr>
        <w:t>2008</w:t>
      </w:r>
      <w:r w:rsidR="00876DFF" w:rsidRPr="00366B66">
        <w:rPr>
          <w:rFonts w:ascii="ＭＳ 明朝" w:hAnsi="ＭＳ 明朝" w:hint="eastAsia"/>
          <w:szCs w:val="21"/>
        </w:rPr>
        <w:t>（平成</w:t>
      </w:r>
      <w:r w:rsidRPr="00366B66">
        <w:rPr>
          <w:rFonts w:ascii="ＭＳ 明朝" w:hAnsi="ＭＳ 明朝" w:hint="eastAsia"/>
          <w:szCs w:val="21"/>
        </w:rPr>
        <w:t>20）</w:t>
      </w:r>
      <w:r w:rsidR="00876DFF" w:rsidRPr="00366B66">
        <w:rPr>
          <w:rFonts w:ascii="ＭＳ 明朝" w:hAnsi="ＭＳ 明朝" w:hint="eastAsia"/>
          <w:szCs w:val="21"/>
        </w:rPr>
        <w:t>年</w:t>
      </w:r>
      <w:r w:rsidR="00E62458">
        <w:rPr>
          <w:rFonts w:ascii="ＭＳ 明朝" w:hAnsi="ＭＳ 明朝" w:hint="eastAsia"/>
          <w:szCs w:val="21"/>
        </w:rPr>
        <w:t>の</w:t>
      </w:r>
      <w:r w:rsidR="00785FCE" w:rsidRPr="00366B66">
        <w:rPr>
          <w:rFonts w:ascii="ＭＳ 明朝" w:hAnsi="ＭＳ 明朝" w:hint="eastAsia"/>
          <w:szCs w:val="21"/>
        </w:rPr>
        <w:t>少年法</w:t>
      </w:r>
      <w:r w:rsidR="00870AE3">
        <w:rPr>
          <w:rFonts w:ascii="ＭＳ 明朝" w:hAnsi="ＭＳ 明朝" w:hint="eastAsia"/>
          <w:szCs w:val="21"/>
        </w:rPr>
        <w:t>「</w:t>
      </w:r>
      <w:r w:rsidR="00876DFF" w:rsidRPr="00366B66">
        <w:rPr>
          <w:rFonts w:ascii="ＭＳ 明朝" w:hAnsi="ＭＳ 明朝" w:hint="eastAsia"/>
          <w:szCs w:val="21"/>
        </w:rPr>
        <w:t>改正</w:t>
      </w:r>
      <w:r w:rsidR="00870AE3">
        <w:rPr>
          <w:rFonts w:ascii="ＭＳ 明朝" w:hAnsi="ＭＳ 明朝" w:hint="eastAsia"/>
          <w:szCs w:val="21"/>
        </w:rPr>
        <w:t>」</w:t>
      </w:r>
      <w:r w:rsidR="00876DFF" w:rsidRPr="00366B66">
        <w:rPr>
          <w:rFonts w:ascii="ＭＳ 明朝" w:hAnsi="ＭＳ 明朝" w:hint="eastAsia"/>
          <w:szCs w:val="21"/>
        </w:rPr>
        <w:t>（同年</w:t>
      </w:r>
      <w:r w:rsidRPr="00366B66">
        <w:rPr>
          <w:rFonts w:ascii="ＭＳ 明朝" w:hAnsi="ＭＳ 明朝" w:hint="eastAsia"/>
          <w:szCs w:val="21"/>
        </w:rPr>
        <w:t>12</w:t>
      </w:r>
      <w:r w:rsidR="00876DFF" w:rsidRPr="00366B66">
        <w:rPr>
          <w:rFonts w:ascii="ＭＳ 明朝" w:hAnsi="ＭＳ 明朝" w:hint="eastAsia"/>
          <w:szCs w:val="21"/>
        </w:rPr>
        <w:t>月</w:t>
      </w:r>
      <w:r w:rsidRPr="00366B66">
        <w:rPr>
          <w:rFonts w:ascii="ＭＳ 明朝" w:hAnsi="ＭＳ 明朝" w:hint="eastAsia"/>
          <w:szCs w:val="21"/>
        </w:rPr>
        <w:t>15</w:t>
      </w:r>
      <w:r w:rsidR="00D51922">
        <w:rPr>
          <w:rFonts w:ascii="ＭＳ 明朝" w:hAnsi="ＭＳ 明朝" w:hint="eastAsia"/>
          <w:szCs w:val="21"/>
        </w:rPr>
        <w:t>日施行）により</w:t>
      </w:r>
      <w:r w:rsidR="00876DFF" w:rsidRPr="00366B66">
        <w:rPr>
          <w:rFonts w:ascii="ＭＳ 明朝" w:hAnsi="ＭＳ 明朝" w:hint="eastAsia"/>
          <w:szCs w:val="21"/>
        </w:rPr>
        <w:t>、</w:t>
      </w:r>
      <w:r w:rsidR="004033DC" w:rsidRPr="00366B66">
        <w:rPr>
          <w:rFonts w:ascii="ＭＳ 明朝" w:hAnsi="ＭＳ 明朝" w:hint="eastAsia"/>
          <w:szCs w:val="21"/>
        </w:rPr>
        <w:t>被害者等</w:t>
      </w:r>
      <w:r w:rsidR="00D51922">
        <w:rPr>
          <w:rFonts w:ascii="ＭＳ 明朝" w:hAnsi="ＭＳ 明朝" w:hint="eastAsia"/>
          <w:szCs w:val="21"/>
        </w:rPr>
        <w:t>による</w:t>
      </w:r>
      <w:r w:rsidR="001143A2" w:rsidRPr="00366B66">
        <w:rPr>
          <w:rFonts w:ascii="ＭＳ 明朝" w:hAnsi="ＭＳ 明朝" w:hint="eastAsia"/>
          <w:szCs w:val="21"/>
        </w:rPr>
        <w:t>少年審判</w:t>
      </w:r>
      <w:r w:rsidR="004033DC" w:rsidRPr="00366B66">
        <w:rPr>
          <w:rFonts w:ascii="ＭＳ 明朝" w:hAnsi="ＭＳ 明朝" w:hint="eastAsia"/>
          <w:szCs w:val="21"/>
        </w:rPr>
        <w:t>の</w:t>
      </w:r>
      <w:r w:rsidR="00D51922">
        <w:rPr>
          <w:rFonts w:ascii="ＭＳ 明朝" w:hAnsi="ＭＳ 明朝" w:hint="eastAsia"/>
          <w:szCs w:val="21"/>
        </w:rPr>
        <w:t>傍聴を許すことが出来る</w:t>
      </w:r>
      <w:r w:rsidR="004033DC" w:rsidRPr="00366B66">
        <w:rPr>
          <w:rFonts w:ascii="ＭＳ 明朝" w:hAnsi="ＭＳ 明朝" w:hint="eastAsia"/>
          <w:szCs w:val="21"/>
        </w:rPr>
        <w:t>制度が導入さ</w:t>
      </w:r>
      <w:r w:rsidR="00876DFF" w:rsidRPr="00366B66">
        <w:rPr>
          <w:rFonts w:ascii="ＭＳ 明朝" w:hAnsi="ＭＳ 明朝" w:hint="eastAsia"/>
          <w:szCs w:val="21"/>
        </w:rPr>
        <w:t>れた</w:t>
      </w:r>
      <w:r w:rsidR="00A6124F">
        <w:rPr>
          <w:rFonts w:ascii="ＭＳ 明朝" w:hAnsi="ＭＳ 明朝" w:hint="eastAsia"/>
          <w:szCs w:val="21"/>
        </w:rPr>
        <w:t>。</w:t>
      </w:r>
    </w:p>
    <w:p w:rsidR="00870AE3" w:rsidRDefault="00476452" w:rsidP="00A6124F">
      <w:pPr>
        <w:ind w:leftChars="100" w:left="220" w:firstLineChars="100" w:firstLine="220"/>
        <w:rPr>
          <w:rFonts w:ascii="ＭＳ 明朝" w:hAnsi="ＭＳ 明朝" w:hint="eastAsia"/>
          <w:szCs w:val="21"/>
        </w:rPr>
      </w:pPr>
      <w:r>
        <w:rPr>
          <w:rFonts w:ascii="ＭＳ 明朝" w:hAnsi="ＭＳ 明朝" w:hint="eastAsia"/>
          <w:szCs w:val="21"/>
        </w:rPr>
        <w:t>上記制度では、犯罪</w:t>
      </w:r>
      <w:r w:rsidR="001143A2" w:rsidRPr="00366B66">
        <w:rPr>
          <w:rFonts w:ascii="ＭＳ 明朝" w:hAnsi="ＭＳ 明朝" w:hint="eastAsia"/>
          <w:szCs w:val="21"/>
        </w:rPr>
        <w:t>少年</w:t>
      </w:r>
      <w:r>
        <w:rPr>
          <w:rFonts w:ascii="ＭＳ 明朝" w:hAnsi="ＭＳ 明朝" w:hint="eastAsia"/>
          <w:szCs w:val="21"/>
        </w:rPr>
        <w:t>または触法少年</w:t>
      </w:r>
      <w:r w:rsidR="001143A2" w:rsidRPr="00366B66">
        <w:rPr>
          <w:rFonts w:ascii="ＭＳ 明朝" w:hAnsi="ＭＳ 明朝" w:hint="eastAsia"/>
          <w:szCs w:val="21"/>
        </w:rPr>
        <w:t>（</w:t>
      </w:r>
      <w:r w:rsidR="00947171" w:rsidRPr="00366B66">
        <w:rPr>
          <w:rFonts w:ascii="ＭＳ 明朝" w:hAnsi="ＭＳ 明朝" w:hint="eastAsia"/>
          <w:szCs w:val="21"/>
        </w:rPr>
        <w:t>12</w:t>
      </w:r>
      <w:r w:rsidR="001143A2" w:rsidRPr="00366B66">
        <w:rPr>
          <w:rFonts w:ascii="ＭＳ 明朝" w:hAnsi="ＭＳ 明朝" w:hint="eastAsia"/>
          <w:szCs w:val="21"/>
        </w:rPr>
        <w:t>歳未満を除く</w:t>
      </w:r>
      <w:r w:rsidR="005439B8" w:rsidRPr="00366B66">
        <w:rPr>
          <w:rFonts w:ascii="ＭＳ 明朝" w:hAnsi="ＭＳ 明朝" w:hint="eastAsia"/>
          <w:szCs w:val="21"/>
        </w:rPr>
        <w:t>。</w:t>
      </w:r>
      <w:r w:rsidR="001143A2" w:rsidRPr="00366B66">
        <w:rPr>
          <w:rFonts w:ascii="ＭＳ 明朝" w:hAnsi="ＭＳ 明朝" w:hint="eastAsia"/>
          <w:szCs w:val="21"/>
        </w:rPr>
        <w:t>）</w:t>
      </w:r>
      <w:r>
        <w:rPr>
          <w:rFonts w:ascii="ＭＳ 明朝" w:hAnsi="ＭＳ 明朝" w:hint="eastAsia"/>
          <w:szCs w:val="21"/>
        </w:rPr>
        <w:t>に係る事件で、故意の犯罪行為により被害者を死傷させた</w:t>
      </w:r>
      <w:r w:rsidR="001143A2" w:rsidRPr="00366B66">
        <w:rPr>
          <w:rFonts w:ascii="ＭＳ 明朝" w:hAnsi="ＭＳ 明朝" w:hint="eastAsia"/>
          <w:szCs w:val="21"/>
        </w:rPr>
        <w:t>罪</w:t>
      </w:r>
      <w:r w:rsidR="00EA25B5">
        <w:rPr>
          <w:rFonts w:ascii="ＭＳ 明朝" w:hAnsi="ＭＳ 明朝" w:hint="eastAsia"/>
          <w:szCs w:val="21"/>
        </w:rPr>
        <w:t>または</w:t>
      </w:r>
      <w:r w:rsidR="00876DFF" w:rsidRPr="00366B66">
        <w:rPr>
          <w:rFonts w:ascii="ＭＳ 明朝" w:hAnsi="ＭＳ 明朝" w:hint="eastAsia"/>
          <w:szCs w:val="21"/>
        </w:rPr>
        <w:t>刑法第</w:t>
      </w:r>
      <w:r w:rsidR="00947171" w:rsidRPr="00366B66">
        <w:rPr>
          <w:rFonts w:ascii="ＭＳ 明朝" w:hAnsi="ＭＳ 明朝" w:hint="eastAsia"/>
          <w:szCs w:val="21"/>
        </w:rPr>
        <w:t>211</w:t>
      </w:r>
      <w:r>
        <w:rPr>
          <w:rFonts w:ascii="ＭＳ 明朝" w:hAnsi="ＭＳ 明朝" w:hint="eastAsia"/>
          <w:szCs w:val="21"/>
        </w:rPr>
        <w:t>条</w:t>
      </w:r>
      <w:r w:rsidR="00876DFF" w:rsidRPr="00366B66">
        <w:rPr>
          <w:rFonts w:ascii="ＭＳ 明朝" w:hAnsi="ＭＳ 明朝" w:hint="eastAsia"/>
          <w:szCs w:val="21"/>
        </w:rPr>
        <w:t>（業務上過失致死傷</w:t>
      </w:r>
      <w:r>
        <w:rPr>
          <w:rFonts w:ascii="ＭＳ 明朝" w:hAnsi="ＭＳ 明朝" w:hint="eastAsia"/>
          <w:szCs w:val="21"/>
        </w:rPr>
        <w:t>等</w:t>
      </w:r>
      <w:r w:rsidR="00876DFF" w:rsidRPr="00366B66">
        <w:rPr>
          <w:rFonts w:ascii="ＭＳ 明朝" w:hAnsi="ＭＳ 明朝" w:hint="eastAsia"/>
          <w:szCs w:val="21"/>
        </w:rPr>
        <w:t>）</w:t>
      </w:r>
      <w:r>
        <w:rPr>
          <w:rFonts w:ascii="ＭＳ 明朝" w:hAnsi="ＭＳ 明朝" w:hint="eastAsia"/>
          <w:szCs w:val="21"/>
        </w:rPr>
        <w:t>の罪</w:t>
      </w:r>
      <w:r w:rsidR="00025BA6">
        <w:rPr>
          <w:rFonts w:ascii="ＭＳ 明朝" w:hAnsi="ＭＳ 明朝" w:hint="eastAsia"/>
          <w:szCs w:val="21"/>
        </w:rPr>
        <w:t>の事件について、</w:t>
      </w:r>
      <w:r>
        <w:rPr>
          <w:rFonts w:ascii="ＭＳ 明朝" w:hAnsi="ＭＳ 明朝" w:hint="eastAsia"/>
          <w:szCs w:val="21"/>
        </w:rPr>
        <w:t>被害者等から審判の傍聴の申出がある</w:t>
      </w:r>
      <w:r w:rsidR="00876DFF" w:rsidRPr="00366B66">
        <w:rPr>
          <w:rFonts w:ascii="ＭＳ 明朝" w:hAnsi="ＭＳ 明朝" w:hint="eastAsia"/>
          <w:szCs w:val="21"/>
        </w:rPr>
        <w:t>場合、裁判所は、少年の年齢及び心身の状態、事件の性質、審判の状況</w:t>
      </w:r>
      <w:r>
        <w:rPr>
          <w:rFonts w:ascii="ＭＳ 明朝" w:hAnsi="ＭＳ 明朝" w:hint="eastAsia"/>
          <w:szCs w:val="21"/>
        </w:rPr>
        <w:t>等を考慮して、少年の健全な育成を妨げるおそれがなく</w:t>
      </w:r>
      <w:r w:rsidR="00876DFF" w:rsidRPr="00366B66">
        <w:rPr>
          <w:rFonts w:ascii="ＭＳ 明朝" w:hAnsi="ＭＳ 明朝" w:hint="eastAsia"/>
          <w:szCs w:val="21"/>
        </w:rPr>
        <w:t>相当と認めるときは、</w:t>
      </w:r>
      <w:r w:rsidR="00C11AB7" w:rsidRPr="00366B66">
        <w:rPr>
          <w:rFonts w:ascii="ＭＳ 明朝" w:hAnsi="ＭＳ 明朝" w:hint="eastAsia"/>
          <w:szCs w:val="21"/>
        </w:rPr>
        <w:t>被害者等の</w:t>
      </w:r>
      <w:r w:rsidR="00876DFF" w:rsidRPr="00366B66">
        <w:rPr>
          <w:rFonts w:ascii="ＭＳ 明朝" w:hAnsi="ＭＳ 明朝" w:hint="eastAsia"/>
          <w:szCs w:val="21"/>
        </w:rPr>
        <w:t>傍聴を許すことができる</w:t>
      </w:r>
      <w:r w:rsidR="00C94728" w:rsidRPr="00366B66">
        <w:rPr>
          <w:rFonts w:ascii="ＭＳ 明朝" w:hAnsi="ＭＳ 明朝" w:hint="eastAsia"/>
          <w:szCs w:val="21"/>
        </w:rPr>
        <w:t>もの</w:t>
      </w:r>
      <w:r>
        <w:rPr>
          <w:rFonts w:ascii="ＭＳ 明朝" w:hAnsi="ＭＳ 明朝" w:hint="eastAsia"/>
          <w:szCs w:val="21"/>
        </w:rPr>
        <w:t>と</w:t>
      </w:r>
      <w:r w:rsidR="00876DFF" w:rsidRPr="00366B66">
        <w:rPr>
          <w:rFonts w:ascii="ＭＳ 明朝" w:hAnsi="ＭＳ 明朝" w:hint="eastAsia"/>
          <w:szCs w:val="21"/>
        </w:rPr>
        <w:t>された（少年法</w:t>
      </w:r>
      <w:r w:rsidR="00947171" w:rsidRPr="00366B66">
        <w:rPr>
          <w:rFonts w:ascii="ＭＳ 明朝" w:hAnsi="ＭＳ 明朝" w:hint="eastAsia"/>
          <w:szCs w:val="21"/>
        </w:rPr>
        <w:t>22</w:t>
      </w:r>
      <w:r w:rsidR="00876DFF" w:rsidRPr="00366B66">
        <w:rPr>
          <w:rFonts w:ascii="ＭＳ 明朝" w:hAnsi="ＭＳ 明朝" w:hint="eastAsia"/>
          <w:szCs w:val="21"/>
        </w:rPr>
        <w:t>条の</w:t>
      </w:r>
      <w:r w:rsidR="00947171" w:rsidRPr="00366B66">
        <w:rPr>
          <w:rFonts w:ascii="ＭＳ 明朝" w:hAnsi="ＭＳ 明朝" w:hint="eastAsia"/>
          <w:szCs w:val="21"/>
        </w:rPr>
        <w:t>4</w:t>
      </w:r>
      <w:r w:rsidR="00876DFF" w:rsidRPr="00366B66">
        <w:rPr>
          <w:rFonts w:ascii="ＭＳ 明朝" w:hAnsi="ＭＳ 明朝" w:hint="eastAsia"/>
          <w:szCs w:val="21"/>
        </w:rPr>
        <w:t>）。</w:t>
      </w:r>
    </w:p>
    <w:p w:rsidR="00732588" w:rsidRDefault="00A8787F" w:rsidP="00870AE3">
      <w:pPr>
        <w:ind w:leftChars="100" w:left="220" w:firstLineChars="100" w:firstLine="220"/>
        <w:rPr>
          <w:rFonts w:ascii="ＭＳ 明朝" w:hAnsi="ＭＳ 明朝"/>
          <w:szCs w:val="21"/>
        </w:rPr>
      </w:pPr>
      <w:r>
        <w:rPr>
          <w:rFonts w:ascii="ＭＳ 明朝" w:hAnsi="ＭＳ 明朝" w:hint="eastAsia"/>
          <w:szCs w:val="21"/>
        </w:rPr>
        <w:t>この点、</w:t>
      </w:r>
      <w:r w:rsidR="00C94728" w:rsidRPr="00366B66">
        <w:rPr>
          <w:rFonts w:ascii="ＭＳ 明朝" w:hAnsi="ＭＳ 明朝" w:hint="eastAsia"/>
          <w:szCs w:val="21"/>
        </w:rPr>
        <w:t>少年審判</w:t>
      </w:r>
      <w:r w:rsidR="00E223CB" w:rsidRPr="00366B66">
        <w:rPr>
          <w:rFonts w:ascii="ＭＳ 明朝" w:hAnsi="ＭＳ 明朝" w:hint="eastAsia"/>
          <w:szCs w:val="21"/>
        </w:rPr>
        <w:t>は</w:t>
      </w:r>
      <w:r w:rsidR="00C94728" w:rsidRPr="00366B66">
        <w:rPr>
          <w:rFonts w:ascii="ＭＳ 明朝" w:hAnsi="ＭＳ 明朝" w:hint="eastAsia"/>
          <w:szCs w:val="21"/>
        </w:rPr>
        <w:t>、</w:t>
      </w:r>
      <w:r w:rsidR="006F04A6">
        <w:rPr>
          <w:rFonts w:ascii="ＭＳ 明朝" w:hAnsi="ＭＳ 明朝" w:hint="eastAsia"/>
          <w:szCs w:val="21"/>
        </w:rPr>
        <w:t>懇切を旨として、和やかに行うものとされ（少年法</w:t>
      </w:r>
      <w:r w:rsidR="00025BA6">
        <w:rPr>
          <w:rFonts w:ascii="ＭＳ 明朝" w:hAnsi="ＭＳ 明朝" w:hint="eastAsia"/>
          <w:szCs w:val="21"/>
        </w:rPr>
        <w:t>22条1項）、かつ非公開としている（少年法22条2項）。これは、</w:t>
      </w:r>
      <w:r w:rsidR="00CC529A">
        <w:rPr>
          <w:rFonts w:ascii="ＭＳ 明朝" w:hAnsi="ＭＳ 明朝" w:hint="eastAsia"/>
          <w:szCs w:val="21"/>
        </w:rPr>
        <w:t>少年審判</w:t>
      </w:r>
      <w:r w:rsidR="00E62EDB">
        <w:rPr>
          <w:rFonts w:ascii="ＭＳ 明朝" w:hAnsi="ＭＳ 明朝" w:hint="eastAsia"/>
          <w:szCs w:val="21"/>
        </w:rPr>
        <w:t>においては、和やかな雰囲気の中で、少年が率直に話をし、自己の非行について内省を深め、更生することが期待されているから</w:t>
      </w:r>
      <w:r w:rsidR="00732588">
        <w:rPr>
          <w:rFonts w:ascii="ＭＳ 明朝" w:hAnsi="ＭＳ 明朝" w:hint="eastAsia"/>
          <w:szCs w:val="21"/>
        </w:rPr>
        <w:t>である。</w:t>
      </w:r>
    </w:p>
    <w:p w:rsidR="00D7293E" w:rsidRDefault="00732588" w:rsidP="00870AE3">
      <w:pPr>
        <w:ind w:leftChars="100" w:left="220" w:firstLineChars="100" w:firstLine="220"/>
        <w:rPr>
          <w:rFonts w:ascii="ＭＳ 明朝" w:hAnsi="ＭＳ 明朝"/>
          <w:szCs w:val="21"/>
        </w:rPr>
      </w:pPr>
      <w:r>
        <w:rPr>
          <w:rFonts w:ascii="ＭＳ 明朝" w:hAnsi="ＭＳ 明朝" w:hint="eastAsia"/>
          <w:szCs w:val="21"/>
        </w:rPr>
        <w:t>被害者等の少年審判</w:t>
      </w:r>
      <w:r w:rsidR="00A8787F">
        <w:rPr>
          <w:rFonts w:ascii="ＭＳ 明朝" w:hAnsi="ＭＳ 明朝" w:hint="eastAsia"/>
          <w:szCs w:val="21"/>
        </w:rPr>
        <w:t>の</w:t>
      </w:r>
      <w:r>
        <w:rPr>
          <w:rFonts w:ascii="ＭＳ 明朝" w:hAnsi="ＭＳ 明朝" w:hint="eastAsia"/>
          <w:szCs w:val="21"/>
        </w:rPr>
        <w:t>傍聴は、被害者と少年を直接対面させることになるた</w:t>
      </w:r>
      <w:r w:rsidR="00D7293E">
        <w:rPr>
          <w:rFonts w:ascii="ＭＳ 明朝" w:hAnsi="ＭＳ 明朝" w:hint="eastAsia"/>
          <w:szCs w:val="21"/>
        </w:rPr>
        <w:t>め</w:t>
      </w:r>
      <w:r>
        <w:rPr>
          <w:rFonts w:ascii="ＭＳ 明朝" w:hAnsi="ＭＳ 明朝" w:hint="eastAsia"/>
          <w:szCs w:val="21"/>
        </w:rPr>
        <w:t>少年を委縮させたり、被害者等を意識した審判となることで少年審判の雰囲気が変容してしまうなど、</w:t>
      </w:r>
      <w:r w:rsidR="00D7293E">
        <w:rPr>
          <w:rFonts w:ascii="ＭＳ 明朝" w:hAnsi="ＭＳ 明朝" w:hint="eastAsia"/>
          <w:szCs w:val="21"/>
        </w:rPr>
        <w:t>本来の少年審判の目的が阻害されてしまう可能性がある。</w:t>
      </w:r>
    </w:p>
    <w:p w:rsidR="00D7293E" w:rsidRPr="00870AE3" w:rsidRDefault="00D7293E" w:rsidP="00A8787F">
      <w:pPr>
        <w:ind w:leftChars="100" w:left="220" w:firstLineChars="100" w:firstLine="220"/>
        <w:rPr>
          <w:rFonts w:ascii="ＭＳ 明朝" w:hAnsi="ＭＳ 明朝" w:cs="ＭＳ 明朝" w:hint="eastAsia"/>
          <w:kern w:val="0"/>
          <w:szCs w:val="21"/>
        </w:rPr>
      </w:pPr>
      <w:r>
        <w:rPr>
          <w:rFonts w:ascii="ＭＳ 明朝" w:hAnsi="ＭＳ 明朝" w:hint="eastAsia"/>
          <w:szCs w:val="21"/>
        </w:rPr>
        <w:t>そこで、上記の弊害が生じることなく、また、少年の健全育成の理念を損ねることのないよう、被害者等の少年審判傍聴が、適切に運用されることを確認していく必要がある。</w:t>
      </w:r>
    </w:p>
    <w:p w:rsidR="008B5CB6" w:rsidRDefault="005A5B95" w:rsidP="003B63A3">
      <w:pPr>
        <w:rPr>
          <w:rFonts w:ascii="ＭＳ 明朝" w:hint="eastAsia"/>
          <w:b/>
          <w:spacing w:val="2"/>
          <w:sz w:val="24"/>
        </w:rPr>
      </w:pPr>
      <w:r w:rsidRPr="008B5CB6">
        <w:rPr>
          <w:rFonts w:ascii="ＭＳ 明朝" w:hAnsi="ＭＳ 明朝" w:hint="eastAsia"/>
          <w:b/>
          <w:sz w:val="24"/>
        </w:rPr>
        <w:t>⑷</w:t>
      </w:r>
      <w:r w:rsidR="00181679" w:rsidRPr="008B5CB6">
        <w:rPr>
          <w:rFonts w:ascii="ＭＳ 明朝" w:hAnsi="ＭＳ 明朝" w:hint="eastAsia"/>
          <w:b/>
          <w:sz w:val="24"/>
        </w:rPr>
        <w:t xml:space="preserve"> </w:t>
      </w:r>
      <w:r w:rsidR="00E62458">
        <w:rPr>
          <w:rFonts w:ascii="ＭＳ 明朝" w:hint="eastAsia"/>
          <w:b/>
          <w:spacing w:val="2"/>
          <w:sz w:val="24"/>
        </w:rPr>
        <w:t>新少年院法・少年鑑別所法の施行について</w:t>
      </w:r>
    </w:p>
    <w:p w:rsidR="00E62458" w:rsidRDefault="008B5CB6" w:rsidP="008B5CB6">
      <w:pPr>
        <w:ind w:leftChars="100" w:left="220" w:firstLineChars="100" w:firstLine="220"/>
        <w:rPr>
          <w:rFonts w:ascii="ＭＳ 明朝" w:hAnsi="ＭＳ 明朝"/>
          <w:szCs w:val="21"/>
        </w:rPr>
      </w:pPr>
      <w:r>
        <w:rPr>
          <w:rFonts w:ascii="ＭＳ 明朝" w:hAnsi="ＭＳ 明朝" w:hint="eastAsia"/>
          <w:szCs w:val="21"/>
        </w:rPr>
        <w:t>2014</w:t>
      </w:r>
      <w:r w:rsidRPr="00366B66">
        <w:rPr>
          <w:rFonts w:ascii="ＭＳ 明朝" w:hAnsi="ＭＳ 明朝" w:hint="eastAsia"/>
          <w:szCs w:val="21"/>
        </w:rPr>
        <w:t>（平成</w:t>
      </w:r>
      <w:r>
        <w:rPr>
          <w:rFonts w:ascii="ＭＳ 明朝" w:hAnsi="ＭＳ 明朝" w:hint="eastAsia"/>
          <w:szCs w:val="21"/>
        </w:rPr>
        <w:t>26</w:t>
      </w:r>
      <w:r w:rsidRPr="00366B66">
        <w:rPr>
          <w:rFonts w:ascii="ＭＳ 明朝" w:hAnsi="ＭＳ 明朝" w:hint="eastAsia"/>
          <w:szCs w:val="21"/>
        </w:rPr>
        <w:t>）年</w:t>
      </w:r>
      <w:r w:rsidR="00E62458">
        <w:rPr>
          <w:rFonts w:ascii="ＭＳ 明朝" w:hAnsi="ＭＳ 明朝" w:hint="eastAsia"/>
          <w:szCs w:val="21"/>
        </w:rPr>
        <w:t>6月、新たな少年院法及び少年鑑別所法が制定</w:t>
      </w:r>
      <w:r>
        <w:rPr>
          <w:rFonts w:ascii="ＭＳ 明朝" w:hAnsi="ＭＳ 明朝" w:hint="eastAsia"/>
          <w:szCs w:val="21"/>
        </w:rPr>
        <w:t>（2015</w:t>
      </w:r>
      <w:r w:rsidRPr="00366B66">
        <w:rPr>
          <w:rFonts w:ascii="ＭＳ 明朝" w:hAnsi="ＭＳ 明朝" w:hint="eastAsia"/>
          <w:szCs w:val="21"/>
        </w:rPr>
        <w:t>（平成</w:t>
      </w:r>
      <w:r>
        <w:rPr>
          <w:rFonts w:ascii="ＭＳ 明朝" w:hAnsi="ＭＳ 明朝" w:hint="eastAsia"/>
          <w:szCs w:val="21"/>
        </w:rPr>
        <w:t>27</w:t>
      </w:r>
      <w:r w:rsidRPr="00366B66">
        <w:rPr>
          <w:rFonts w:ascii="ＭＳ 明朝" w:hAnsi="ＭＳ 明朝" w:hint="eastAsia"/>
          <w:szCs w:val="21"/>
        </w:rPr>
        <w:t>）</w:t>
      </w:r>
      <w:r>
        <w:rPr>
          <w:rFonts w:ascii="ＭＳ 明朝" w:hAnsi="ＭＳ 明朝" w:hint="eastAsia"/>
          <w:szCs w:val="21"/>
        </w:rPr>
        <w:t>年6月1日</w:t>
      </w:r>
      <w:r w:rsidRPr="00366B66">
        <w:rPr>
          <w:rFonts w:ascii="ＭＳ 明朝" w:hAnsi="ＭＳ 明朝" w:hint="eastAsia"/>
          <w:szCs w:val="21"/>
        </w:rPr>
        <w:t>施行）</w:t>
      </w:r>
      <w:r w:rsidR="00E62458">
        <w:rPr>
          <w:rFonts w:ascii="ＭＳ 明朝" w:hAnsi="ＭＳ 明朝" w:hint="eastAsia"/>
          <w:szCs w:val="21"/>
        </w:rPr>
        <w:t>された。</w:t>
      </w:r>
    </w:p>
    <w:p w:rsidR="000C5A3E" w:rsidRDefault="00A203FF" w:rsidP="008B5CB6">
      <w:pPr>
        <w:ind w:leftChars="100" w:left="220" w:firstLineChars="100" w:firstLine="220"/>
        <w:rPr>
          <w:rFonts w:ascii="ＭＳ 明朝" w:hAnsi="ＭＳ 明朝"/>
          <w:szCs w:val="21"/>
        </w:rPr>
      </w:pPr>
      <w:r>
        <w:rPr>
          <w:rFonts w:ascii="ＭＳ 明朝" w:hAnsi="ＭＳ 明朝" w:hint="eastAsia"/>
          <w:szCs w:val="21"/>
        </w:rPr>
        <w:t>これにより、</w:t>
      </w:r>
      <w:r w:rsidR="00BC43F9">
        <w:rPr>
          <w:rFonts w:ascii="ＭＳ 明朝" w:hAnsi="ＭＳ 明朝" w:hint="eastAsia"/>
          <w:szCs w:val="21"/>
        </w:rPr>
        <w:t>従来</w:t>
      </w:r>
      <w:r w:rsidR="00EA25B5">
        <w:rPr>
          <w:rFonts w:ascii="ＭＳ 明朝" w:hAnsi="ＭＳ 明朝" w:hint="eastAsia"/>
          <w:szCs w:val="21"/>
        </w:rPr>
        <w:t>、</w:t>
      </w:r>
      <w:r w:rsidR="00BC43F9">
        <w:rPr>
          <w:rFonts w:ascii="ＭＳ 明朝" w:hAnsi="ＭＳ 明朝" w:hint="eastAsia"/>
          <w:szCs w:val="21"/>
        </w:rPr>
        <w:t>初等、中等、特別、医療の4種</w:t>
      </w:r>
      <w:r w:rsidR="00EA25B5">
        <w:rPr>
          <w:rFonts w:ascii="ＭＳ 明朝" w:hAnsi="ＭＳ 明朝" w:hint="eastAsia"/>
          <w:szCs w:val="21"/>
        </w:rPr>
        <w:t>とされていた少年院の種類</w:t>
      </w:r>
      <w:r w:rsidR="001A2DB1">
        <w:rPr>
          <w:rFonts w:ascii="ＭＳ 明朝" w:hAnsi="ＭＳ 明朝" w:hint="eastAsia"/>
          <w:szCs w:val="21"/>
        </w:rPr>
        <w:t>について</w:t>
      </w:r>
      <w:r w:rsidR="00BC43F9">
        <w:rPr>
          <w:rFonts w:ascii="ＭＳ 明朝" w:hAnsi="ＭＳ 明朝" w:hint="eastAsia"/>
          <w:szCs w:val="21"/>
        </w:rPr>
        <w:t>、</w:t>
      </w:r>
      <w:r w:rsidR="00BC43F9">
        <w:rPr>
          <w:rFonts w:ascii="ＭＳ 明朝" w:hAnsi="ＭＳ 明朝" w:hint="eastAsia"/>
          <w:szCs w:val="21"/>
        </w:rPr>
        <w:lastRenderedPageBreak/>
        <w:t>初等と中等</w:t>
      </w:r>
      <w:r w:rsidR="001A2DB1">
        <w:rPr>
          <w:rFonts w:ascii="ＭＳ 明朝" w:hAnsi="ＭＳ 明朝" w:hint="eastAsia"/>
          <w:szCs w:val="21"/>
        </w:rPr>
        <w:t>が</w:t>
      </w:r>
      <w:r w:rsidR="00BC43F9">
        <w:rPr>
          <w:rFonts w:ascii="ＭＳ 明朝" w:hAnsi="ＭＳ 明朝" w:hint="eastAsia"/>
          <w:szCs w:val="21"/>
        </w:rPr>
        <w:t>第1種、特別</w:t>
      </w:r>
      <w:r w:rsidR="001A2DB1">
        <w:rPr>
          <w:rFonts w:ascii="ＭＳ 明朝" w:hAnsi="ＭＳ 明朝" w:hint="eastAsia"/>
          <w:szCs w:val="21"/>
        </w:rPr>
        <w:t>が</w:t>
      </w:r>
      <w:r w:rsidR="00BC43F9">
        <w:rPr>
          <w:rFonts w:ascii="ＭＳ 明朝" w:hAnsi="ＭＳ 明朝" w:hint="eastAsia"/>
          <w:szCs w:val="21"/>
        </w:rPr>
        <w:t>第2種、医療</w:t>
      </w:r>
      <w:r w:rsidR="001A2DB1">
        <w:rPr>
          <w:rFonts w:ascii="ＭＳ 明朝" w:hAnsi="ＭＳ 明朝" w:hint="eastAsia"/>
          <w:szCs w:val="21"/>
        </w:rPr>
        <w:t>が</w:t>
      </w:r>
      <w:r w:rsidR="00BC43F9">
        <w:rPr>
          <w:rFonts w:ascii="ＭＳ 明朝" w:hAnsi="ＭＳ 明朝" w:hint="eastAsia"/>
          <w:szCs w:val="21"/>
        </w:rPr>
        <w:t>第3種</w:t>
      </w:r>
      <w:r w:rsidR="001A2DB1">
        <w:rPr>
          <w:rFonts w:ascii="ＭＳ 明朝" w:hAnsi="ＭＳ 明朝" w:hint="eastAsia"/>
          <w:szCs w:val="21"/>
        </w:rPr>
        <w:t>となり、少年院で刑の執行を受ける者の収容施設が第4種</w:t>
      </w:r>
      <w:r w:rsidR="00202D64">
        <w:rPr>
          <w:rFonts w:ascii="ＭＳ 明朝" w:hAnsi="ＭＳ 明朝" w:hint="eastAsia"/>
          <w:szCs w:val="21"/>
        </w:rPr>
        <w:t>と</w:t>
      </w:r>
      <w:r w:rsidR="000C5A3E">
        <w:rPr>
          <w:rFonts w:ascii="ＭＳ 明朝" w:hAnsi="ＭＳ 明朝" w:hint="eastAsia"/>
          <w:szCs w:val="21"/>
        </w:rPr>
        <w:t>された。</w:t>
      </w:r>
    </w:p>
    <w:p w:rsidR="00A8787F" w:rsidRDefault="000C5A3E" w:rsidP="00A8787F">
      <w:pPr>
        <w:ind w:leftChars="100" w:left="220" w:firstLineChars="100" w:firstLine="220"/>
        <w:rPr>
          <w:rFonts w:ascii="ＭＳ 明朝" w:hAnsi="ＭＳ 明朝"/>
          <w:szCs w:val="21"/>
        </w:rPr>
      </w:pPr>
      <w:r>
        <w:rPr>
          <w:rFonts w:ascii="ＭＳ 明朝" w:hAnsi="ＭＳ 明朝" w:hint="eastAsia"/>
          <w:szCs w:val="21"/>
        </w:rPr>
        <w:t>また、少年院</w:t>
      </w:r>
      <w:r w:rsidR="00202D64">
        <w:rPr>
          <w:rFonts w:ascii="ＭＳ 明朝" w:hAnsi="ＭＳ 明朝" w:hint="eastAsia"/>
          <w:szCs w:val="21"/>
        </w:rPr>
        <w:t>が、保護観察所との連携の</w:t>
      </w:r>
      <w:r w:rsidR="00A8787F">
        <w:rPr>
          <w:rFonts w:ascii="ＭＳ 明朝" w:hAnsi="ＭＳ 明朝" w:hint="eastAsia"/>
          <w:szCs w:val="21"/>
        </w:rPr>
        <w:t>もと</w:t>
      </w:r>
      <w:r w:rsidR="00202D64">
        <w:rPr>
          <w:rFonts w:ascii="ＭＳ 明朝" w:hAnsi="ＭＳ 明朝" w:hint="eastAsia"/>
          <w:szCs w:val="21"/>
        </w:rPr>
        <w:t>、</w:t>
      </w:r>
      <w:r>
        <w:rPr>
          <w:rFonts w:ascii="ＭＳ 明朝" w:hAnsi="ＭＳ 明朝" w:hint="eastAsia"/>
          <w:szCs w:val="21"/>
        </w:rPr>
        <w:t>在院者の</w:t>
      </w:r>
      <w:r w:rsidR="00202D64">
        <w:rPr>
          <w:rFonts w:ascii="ＭＳ 明朝" w:hAnsi="ＭＳ 明朝" w:hint="eastAsia"/>
          <w:szCs w:val="21"/>
        </w:rPr>
        <w:t>帰住先の確保・就労等の支援等の</w:t>
      </w:r>
      <w:r>
        <w:rPr>
          <w:rFonts w:ascii="ＭＳ 明朝" w:hAnsi="ＭＳ 明朝" w:hint="eastAsia"/>
          <w:szCs w:val="21"/>
        </w:rPr>
        <w:t>社会復帰</w:t>
      </w:r>
      <w:r w:rsidR="00202D64">
        <w:rPr>
          <w:rFonts w:ascii="ＭＳ 明朝" w:hAnsi="ＭＳ 明朝" w:hint="eastAsia"/>
          <w:szCs w:val="21"/>
        </w:rPr>
        <w:t>支援を実施することとされた（少年院法44条）。少年院を出院する</w:t>
      </w:r>
      <w:r w:rsidR="004D38A2">
        <w:rPr>
          <w:rFonts w:ascii="ＭＳ 明朝" w:hAnsi="ＭＳ 明朝" w:hint="eastAsia"/>
          <w:szCs w:val="21"/>
        </w:rPr>
        <w:t>少年</w:t>
      </w:r>
      <w:r w:rsidR="00202D64">
        <w:rPr>
          <w:rFonts w:ascii="ＭＳ 明朝" w:hAnsi="ＭＳ 明朝" w:hint="eastAsia"/>
          <w:szCs w:val="21"/>
        </w:rPr>
        <w:t>の中には、</w:t>
      </w:r>
      <w:r w:rsidR="004D38A2">
        <w:rPr>
          <w:rFonts w:ascii="ＭＳ 明朝" w:hAnsi="ＭＳ 明朝" w:hint="eastAsia"/>
          <w:szCs w:val="21"/>
        </w:rPr>
        <w:t>帰る場所がない者</w:t>
      </w:r>
      <w:r w:rsidR="00202D64">
        <w:rPr>
          <w:rFonts w:ascii="ＭＳ 明朝" w:hAnsi="ＭＳ 明朝" w:hint="eastAsia"/>
          <w:szCs w:val="21"/>
        </w:rPr>
        <w:t>も少なくない。</w:t>
      </w:r>
      <w:r w:rsidR="004D38A2">
        <w:rPr>
          <w:rFonts w:ascii="ＭＳ 明朝" w:hAnsi="ＭＳ 明朝" w:hint="eastAsia"/>
          <w:szCs w:val="21"/>
        </w:rPr>
        <w:t>少年の更生及び再犯防止のため、</w:t>
      </w:r>
      <w:r w:rsidR="00202D64">
        <w:rPr>
          <w:rFonts w:ascii="ＭＳ 明朝" w:hAnsi="ＭＳ 明朝" w:hint="eastAsia"/>
          <w:szCs w:val="21"/>
        </w:rPr>
        <w:t>上記の支援については、</w:t>
      </w:r>
      <w:r w:rsidR="004D38A2">
        <w:rPr>
          <w:rFonts w:ascii="ＭＳ 明朝" w:hAnsi="ＭＳ 明朝" w:hint="eastAsia"/>
          <w:szCs w:val="21"/>
        </w:rPr>
        <w:t>弁護士会としても</w:t>
      </w:r>
      <w:r w:rsidR="00202D64">
        <w:rPr>
          <w:rFonts w:ascii="ＭＳ 明朝" w:hAnsi="ＭＳ 明朝" w:hint="eastAsia"/>
          <w:szCs w:val="21"/>
        </w:rPr>
        <w:t>積極的に関与していくべきである。</w:t>
      </w:r>
    </w:p>
    <w:p w:rsidR="008B5CB6" w:rsidRDefault="00202D64" w:rsidP="00A8787F">
      <w:pPr>
        <w:ind w:leftChars="100" w:left="220" w:firstLineChars="100" w:firstLine="220"/>
        <w:rPr>
          <w:rFonts w:ascii="ＭＳ 明朝" w:hAnsi="ＭＳ 明朝"/>
          <w:szCs w:val="21"/>
        </w:rPr>
      </w:pPr>
      <w:r>
        <w:rPr>
          <w:rFonts w:ascii="ＭＳ 明朝" w:hAnsi="ＭＳ 明朝" w:hint="eastAsia"/>
          <w:szCs w:val="21"/>
        </w:rPr>
        <w:t>さらに</w:t>
      </w:r>
      <w:r w:rsidR="001A2DB1">
        <w:rPr>
          <w:rFonts w:ascii="ＭＳ 明朝" w:hAnsi="ＭＳ 明朝" w:hint="eastAsia"/>
          <w:szCs w:val="21"/>
        </w:rPr>
        <w:t>、施設運営の透明性確保の観点から、</w:t>
      </w:r>
      <w:r w:rsidR="00A203FF">
        <w:rPr>
          <w:rFonts w:ascii="ＭＳ 明朝" w:hAnsi="ＭＳ 明朝" w:hint="eastAsia"/>
          <w:szCs w:val="21"/>
        </w:rPr>
        <w:t>すべての少年院及び少年鑑別所</w:t>
      </w:r>
      <w:r w:rsidR="008B5CB6">
        <w:rPr>
          <w:rFonts w:ascii="ＭＳ 明朝" w:hAnsi="ＭＳ 明朝" w:hint="eastAsia"/>
          <w:szCs w:val="21"/>
        </w:rPr>
        <w:t>（計104</w:t>
      </w:r>
      <w:r w:rsidR="001A2DB1">
        <w:rPr>
          <w:rFonts w:ascii="ＭＳ 明朝" w:hAnsi="ＭＳ 明朝" w:hint="eastAsia"/>
          <w:szCs w:val="21"/>
        </w:rPr>
        <w:t>庁）に視察委員会が設置され</w:t>
      </w:r>
      <w:r w:rsidR="001B7F60">
        <w:rPr>
          <w:rFonts w:ascii="ＭＳ 明朝" w:hAnsi="ＭＳ 明朝" w:hint="eastAsia"/>
          <w:szCs w:val="21"/>
        </w:rPr>
        <w:t>た</w:t>
      </w:r>
      <w:r w:rsidR="001A2DB1">
        <w:rPr>
          <w:rFonts w:ascii="ＭＳ 明朝" w:hAnsi="ＭＳ 明朝" w:hint="eastAsia"/>
          <w:szCs w:val="21"/>
        </w:rPr>
        <w:t>。視察委員会は、複数の外部有識者委員で構成され、</w:t>
      </w:r>
      <w:r w:rsidR="008B5CB6">
        <w:rPr>
          <w:rFonts w:ascii="ＭＳ 明朝" w:hAnsi="ＭＳ 明朝" w:hint="eastAsia"/>
          <w:szCs w:val="21"/>
        </w:rPr>
        <w:t>うち一人は弁護士から選任されることになった。</w:t>
      </w:r>
      <w:r w:rsidR="00A8787F">
        <w:rPr>
          <w:rFonts w:ascii="ＭＳ 明朝" w:hAnsi="ＭＳ 明朝" w:hint="eastAsia"/>
          <w:szCs w:val="21"/>
        </w:rPr>
        <w:t>視察委員会の活動は、施設の第三者機関として、施設運営の状況を把握し、施設長に対して意見を述べることである。</w:t>
      </w:r>
      <w:r w:rsidR="001B7F60">
        <w:rPr>
          <w:rFonts w:ascii="ＭＳ 明朝" w:hAnsi="ＭＳ 明朝" w:hint="eastAsia"/>
          <w:szCs w:val="21"/>
        </w:rPr>
        <w:t>視察委員会</w:t>
      </w:r>
      <w:r w:rsidR="009E1D63">
        <w:rPr>
          <w:rFonts w:ascii="ＭＳ 明朝" w:hAnsi="ＭＳ 明朝" w:hint="eastAsia"/>
          <w:szCs w:val="21"/>
        </w:rPr>
        <w:t>が有効かつ</w:t>
      </w:r>
      <w:r w:rsidR="001B364F">
        <w:rPr>
          <w:rFonts w:ascii="ＭＳ 明朝" w:hAnsi="ＭＳ 明朝" w:hint="eastAsia"/>
          <w:szCs w:val="21"/>
        </w:rPr>
        <w:t>充実した</w:t>
      </w:r>
      <w:r w:rsidR="009E1D63">
        <w:rPr>
          <w:rFonts w:ascii="ＭＳ 明朝" w:hAnsi="ＭＳ 明朝" w:hint="eastAsia"/>
          <w:szCs w:val="21"/>
        </w:rPr>
        <w:t>活動ができるよう</w:t>
      </w:r>
      <w:r w:rsidR="001B364F">
        <w:rPr>
          <w:rFonts w:ascii="ＭＳ 明朝" w:hAnsi="ＭＳ 明朝" w:hint="eastAsia"/>
          <w:szCs w:val="21"/>
        </w:rPr>
        <w:t>適任者を推薦す</w:t>
      </w:r>
      <w:r w:rsidR="00A8787F">
        <w:rPr>
          <w:rFonts w:ascii="ＭＳ 明朝" w:hAnsi="ＭＳ 明朝" w:hint="eastAsia"/>
          <w:szCs w:val="21"/>
        </w:rPr>
        <w:t>るとともに、</w:t>
      </w:r>
      <w:r w:rsidR="006C594F">
        <w:rPr>
          <w:rFonts w:ascii="ＭＳ 明朝" w:hAnsi="ＭＳ 明朝" w:hint="eastAsia"/>
          <w:szCs w:val="21"/>
        </w:rPr>
        <w:t>当</w:t>
      </w:r>
      <w:r w:rsidR="009E1D63">
        <w:rPr>
          <w:rFonts w:ascii="ＭＳ 明朝" w:hAnsi="ＭＳ 明朝" w:hint="eastAsia"/>
          <w:szCs w:val="21"/>
        </w:rPr>
        <w:t>会として</w:t>
      </w:r>
      <w:r w:rsidR="006C594F">
        <w:rPr>
          <w:rFonts w:ascii="ＭＳ 明朝" w:hAnsi="ＭＳ 明朝" w:hint="eastAsia"/>
          <w:szCs w:val="21"/>
        </w:rPr>
        <w:t>も</w:t>
      </w:r>
      <w:r w:rsidR="009E1D63">
        <w:rPr>
          <w:rFonts w:ascii="ＭＳ 明朝" w:hAnsi="ＭＳ 明朝" w:hint="eastAsia"/>
          <w:szCs w:val="21"/>
        </w:rPr>
        <w:t>積極的に</w:t>
      </w:r>
      <w:r w:rsidR="00A8787F">
        <w:rPr>
          <w:rFonts w:ascii="ＭＳ 明朝" w:hAnsi="ＭＳ 明朝" w:hint="eastAsia"/>
          <w:szCs w:val="21"/>
        </w:rPr>
        <w:t>支援</w:t>
      </w:r>
      <w:r w:rsidR="008B5CB6">
        <w:rPr>
          <w:rFonts w:ascii="ＭＳ 明朝" w:hAnsi="ＭＳ 明朝" w:hint="eastAsia"/>
          <w:szCs w:val="21"/>
        </w:rPr>
        <w:t>していく必要がある。</w:t>
      </w:r>
    </w:p>
    <w:p w:rsidR="001B364F" w:rsidRPr="001A2DB1" w:rsidRDefault="001B364F" w:rsidP="001A2DB1">
      <w:pPr>
        <w:ind w:leftChars="100" w:left="220" w:firstLineChars="100" w:firstLine="220"/>
        <w:rPr>
          <w:rFonts w:ascii="ＭＳ 明朝" w:hAnsi="ＭＳ 明朝" w:hint="eastAsia"/>
          <w:szCs w:val="21"/>
        </w:rPr>
      </w:pPr>
    </w:p>
    <w:p w:rsidR="003153A2" w:rsidRPr="00A42A7F" w:rsidRDefault="003153A2" w:rsidP="00496B15">
      <w:pPr>
        <w:ind w:leftChars="100" w:left="220" w:firstLineChars="100" w:firstLine="220"/>
        <w:rPr>
          <w:rFonts w:ascii="ＭＳ 明朝" w:hAnsi="ＭＳ 明朝" w:hint="eastAsia"/>
          <w:szCs w:val="21"/>
        </w:rPr>
      </w:pPr>
    </w:p>
    <w:sectPr w:rsidR="003153A2" w:rsidRPr="00A42A7F" w:rsidSect="00A6124F">
      <w:pgSz w:w="11906" w:h="16838" w:code="9"/>
      <w:pgMar w:top="1418" w:right="1134" w:bottom="1134" w:left="1429"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392" w:rsidRDefault="00F90392" w:rsidP="00366B66">
      <w:r>
        <w:separator/>
      </w:r>
    </w:p>
  </w:endnote>
  <w:endnote w:type="continuationSeparator" w:id="0">
    <w:p w:rsidR="00F90392" w:rsidRDefault="00F90392" w:rsidP="0036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392" w:rsidRDefault="00F90392" w:rsidP="00366B66">
      <w:r>
        <w:separator/>
      </w:r>
    </w:p>
  </w:footnote>
  <w:footnote w:type="continuationSeparator" w:id="0">
    <w:p w:rsidR="00F90392" w:rsidRDefault="00F90392" w:rsidP="0036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2F8A"/>
    <w:multiLevelType w:val="hybridMultilevel"/>
    <w:tmpl w:val="EDA0A67C"/>
    <w:lvl w:ilvl="0" w:tplc="6DFA8B0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1A43B1"/>
    <w:multiLevelType w:val="hybridMultilevel"/>
    <w:tmpl w:val="D7E4C81C"/>
    <w:lvl w:ilvl="0" w:tplc="4DA05AA4">
      <w:start w:val="1"/>
      <w:numFmt w:val="decimalEnclosedParen"/>
      <w:lvlText w:val="%1"/>
      <w:lvlJc w:val="left"/>
      <w:pPr>
        <w:ind w:left="360" w:hanging="360"/>
      </w:pPr>
      <w:rPr>
        <w:rFonts w:hAnsi="Century"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8B3C4E"/>
    <w:multiLevelType w:val="hybridMultilevel"/>
    <w:tmpl w:val="E576842C"/>
    <w:lvl w:ilvl="0" w:tplc="FA7E7B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674"/>
    <w:rsid w:val="0001115F"/>
    <w:rsid w:val="00022673"/>
    <w:rsid w:val="00025BA6"/>
    <w:rsid w:val="00030990"/>
    <w:rsid w:val="00077CFE"/>
    <w:rsid w:val="00084BB8"/>
    <w:rsid w:val="0008734A"/>
    <w:rsid w:val="000A7F2E"/>
    <w:rsid w:val="000C1E85"/>
    <w:rsid w:val="000C5A3E"/>
    <w:rsid w:val="000E08F2"/>
    <w:rsid w:val="001143A2"/>
    <w:rsid w:val="00122EC5"/>
    <w:rsid w:val="001234C3"/>
    <w:rsid w:val="0016385C"/>
    <w:rsid w:val="00181679"/>
    <w:rsid w:val="00196662"/>
    <w:rsid w:val="001A2DB1"/>
    <w:rsid w:val="001A6BB7"/>
    <w:rsid w:val="001B364F"/>
    <w:rsid w:val="001B7F60"/>
    <w:rsid w:val="001C6C95"/>
    <w:rsid w:val="001C7C90"/>
    <w:rsid w:val="001F63D6"/>
    <w:rsid w:val="00202D64"/>
    <w:rsid w:val="00253546"/>
    <w:rsid w:val="0025390A"/>
    <w:rsid w:val="00263631"/>
    <w:rsid w:val="00296576"/>
    <w:rsid w:val="002A7470"/>
    <w:rsid w:val="002E223C"/>
    <w:rsid w:val="002E574B"/>
    <w:rsid w:val="002F622F"/>
    <w:rsid w:val="00306823"/>
    <w:rsid w:val="003153A2"/>
    <w:rsid w:val="00317759"/>
    <w:rsid w:val="0033353E"/>
    <w:rsid w:val="00335CEF"/>
    <w:rsid w:val="00366B66"/>
    <w:rsid w:val="00372630"/>
    <w:rsid w:val="003A1C1E"/>
    <w:rsid w:val="003B63A3"/>
    <w:rsid w:val="003C1DC5"/>
    <w:rsid w:val="003E342E"/>
    <w:rsid w:val="003E6DD0"/>
    <w:rsid w:val="003F31FD"/>
    <w:rsid w:val="004033DC"/>
    <w:rsid w:val="00476452"/>
    <w:rsid w:val="00496B15"/>
    <w:rsid w:val="004971A6"/>
    <w:rsid w:val="004B40B7"/>
    <w:rsid w:val="004D38A2"/>
    <w:rsid w:val="004E02B1"/>
    <w:rsid w:val="004E0CEB"/>
    <w:rsid w:val="0050010E"/>
    <w:rsid w:val="00506F66"/>
    <w:rsid w:val="00514853"/>
    <w:rsid w:val="00534A98"/>
    <w:rsid w:val="005439B8"/>
    <w:rsid w:val="0055079F"/>
    <w:rsid w:val="00592498"/>
    <w:rsid w:val="005A5B95"/>
    <w:rsid w:val="005C078F"/>
    <w:rsid w:val="00605B90"/>
    <w:rsid w:val="00642415"/>
    <w:rsid w:val="006469FA"/>
    <w:rsid w:val="00647F23"/>
    <w:rsid w:val="0066259B"/>
    <w:rsid w:val="00673E6B"/>
    <w:rsid w:val="006A2CEB"/>
    <w:rsid w:val="006C594F"/>
    <w:rsid w:val="006E1B5F"/>
    <w:rsid w:val="006F04A6"/>
    <w:rsid w:val="00711637"/>
    <w:rsid w:val="00722DA7"/>
    <w:rsid w:val="00723606"/>
    <w:rsid w:val="00732588"/>
    <w:rsid w:val="00785FCE"/>
    <w:rsid w:val="00797E5B"/>
    <w:rsid w:val="007A0287"/>
    <w:rsid w:val="007C7ABE"/>
    <w:rsid w:val="007D1D2C"/>
    <w:rsid w:val="007E2869"/>
    <w:rsid w:val="007E6223"/>
    <w:rsid w:val="00805946"/>
    <w:rsid w:val="00820F48"/>
    <w:rsid w:val="00835E66"/>
    <w:rsid w:val="00851095"/>
    <w:rsid w:val="00863767"/>
    <w:rsid w:val="00870AE3"/>
    <w:rsid w:val="00876DFF"/>
    <w:rsid w:val="0089542F"/>
    <w:rsid w:val="008B5CB6"/>
    <w:rsid w:val="008E5B8E"/>
    <w:rsid w:val="008F07A7"/>
    <w:rsid w:val="0092029E"/>
    <w:rsid w:val="00936808"/>
    <w:rsid w:val="00947171"/>
    <w:rsid w:val="00954B58"/>
    <w:rsid w:val="009623C7"/>
    <w:rsid w:val="00974041"/>
    <w:rsid w:val="009C2652"/>
    <w:rsid w:val="009D2093"/>
    <w:rsid w:val="009E1C14"/>
    <w:rsid w:val="009E1D63"/>
    <w:rsid w:val="00A203FF"/>
    <w:rsid w:val="00A37D83"/>
    <w:rsid w:val="00A42A7F"/>
    <w:rsid w:val="00A434F5"/>
    <w:rsid w:val="00A6124F"/>
    <w:rsid w:val="00A633EA"/>
    <w:rsid w:val="00A8787F"/>
    <w:rsid w:val="00AA4C97"/>
    <w:rsid w:val="00AB30F2"/>
    <w:rsid w:val="00AD5BF9"/>
    <w:rsid w:val="00B121D7"/>
    <w:rsid w:val="00B2327C"/>
    <w:rsid w:val="00B56C4F"/>
    <w:rsid w:val="00B870AB"/>
    <w:rsid w:val="00BC43F9"/>
    <w:rsid w:val="00BE48E4"/>
    <w:rsid w:val="00BE65AC"/>
    <w:rsid w:val="00BE74F8"/>
    <w:rsid w:val="00C118FE"/>
    <w:rsid w:val="00C11AB7"/>
    <w:rsid w:val="00C20E01"/>
    <w:rsid w:val="00C3492C"/>
    <w:rsid w:val="00C46101"/>
    <w:rsid w:val="00C474CC"/>
    <w:rsid w:val="00C700DA"/>
    <w:rsid w:val="00C94728"/>
    <w:rsid w:val="00CA7153"/>
    <w:rsid w:val="00CA7A89"/>
    <w:rsid w:val="00CB2CA9"/>
    <w:rsid w:val="00CB32BD"/>
    <w:rsid w:val="00CC529A"/>
    <w:rsid w:val="00CC7EFC"/>
    <w:rsid w:val="00CD5510"/>
    <w:rsid w:val="00D11A47"/>
    <w:rsid w:val="00D23F8F"/>
    <w:rsid w:val="00D323EE"/>
    <w:rsid w:val="00D42782"/>
    <w:rsid w:val="00D51922"/>
    <w:rsid w:val="00D6035D"/>
    <w:rsid w:val="00D7293E"/>
    <w:rsid w:val="00DC054B"/>
    <w:rsid w:val="00DF518D"/>
    <w:rsid w:val="00E223CB"/>
    <w:rsid w:val="00E3368C"/>
    <w:rsid w:val="00E41E32"/>
    <w:rsid w:val="00E62458"/>
    <w:rsid w:val="00E62EDB"/>
    <w:rsid w:val="00E85B5D"/>
    <w:rsid w:val="00EA25B5"/>
    <w:rsid w:val="00EA6413"/>
    <w:rsid w:val="00ED1674"/>
    <w:rsid w:val="00EF2C5B"/>
    <w:rsid w:val="00F206DF"/>
    <w:rsid w:val="00F235BD"/>
    <w:rsid w:val="00F72909"/>
    <w:rsid w:val="00F73633"/>
    <w:rsid w:val="00F8113E"/>
    <w:rsid w:val="00F90392"/>
    <w:rsid w:val="00F95DB3"/>
    <w:rsid w:val="00FA2261"/>
    <w:rsid w:val="00FD1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4F479A-170E-4BA2-B788-C7D695BB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01" w:lineRule="exact"/>
      <w:jc w:val="both"/>
    </w:pPr>
    <w:rPr>
      <w:spacing w:val="1"/>
      <w:sz w:val="24"/>
      <w:szCs w:val="24"/>
    </w:rPr>
  </w:style>
  <w:style w:type="paragraph" w:styleId="a4">
    <w:name w:val="Balloon Text"/>
    <w:basedOn w:val="a"/>
    <w:semiHidden/>
    <w:rsid w:val="00592498"/>
    <w:rPr>
      <w:rFonts w:ascii="Arial" w:eastAsia="ＭＳ ゴシック" w:hAnsi="Arial"/>
      <w:sz w:val="18"/>
      <w:szCs w:val="18"/>
    </w:rPr>
  </w:style>
  <w:style w:type="paragraph" w:styleId="a5">
    <w:name w:val="header"/>
    <w:basedOn w:val="a"/>
    <w:link w:val="a6"/>
    <w:rsid w:val="00366B66"/>
    <w:pPr>
      <w:tabs>
        <w:tab w:val="center" w:pos="4252"/>
        <w:tab w:val="right" w:pos="8504"/>
      </w:tabs>
      <w:snapToGrid w:val="0"/>
    </w:pPr>
  </w:style>
  <w:style w:type="character" w:customStyle="1" w:styleId="a6">
    <w:name w:val="ヘッダー (文字)"/>
    <w:link w:val="a5"/>
    <w:rsid w:val="00366B66"/>
    <w:rPr>
      <w:kern w:val="2"/>
      <w:sz w:val="21"/>
      <w:szCs w:val="24"/>
    </w:rPr>
  </w:style>
  <w:style w:type="paragraph" w:styleId="a7">
    <w:name w:val="footer"/>
    <w:basedOn w:val="a"/>
    <w:link w:val="a8"/>
    <w:rsid w:val="00366B66"/>
    <w:pPr>
      <w:tabs>
        <w:tab w:val="center" w:pos="4252"/>
        <w:tab w:val="right" w:pos="8504"/>
      </w:tabs>
      <w:snapToGrid w:val="0"/>
    </w:pPr>
  </w:style>
  <w:style w:type="character" w:customStyle="1" w:styleId="a8">
    <w:name w:val="フッター (文字)"/>
    <w:link w:val="a7"/>
    <w:rsid w:val="00366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78BC-968B-4EFB-BD84-3E6A73EC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2541</Characters>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（株）クリエイティブジョイ　長田玲子　様</vt:lpstr>
      <vt:lpstr>（株）クリエイティブジョイ　長田玲子　様</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2009-11-04T10:36:00Z</cp:lastPrinted>
  <dcterms:created xsi:type="dcterms:W3CDTF">2018-01-30T01:45:00Z</dcterms:created>
  <dcterms:modified xsi:type="dcterms:W3CDTF">2018-01-30T01:45:00Z</dcterms:modified>
</cp:coreProperties>
</file>