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45" w:rsidRPr="00524545" w:rsidRDefault="00524545" w:rsidP="00524545">
      <w:pPr>
        <w:autoSpaceDE w:val="0"/>
        <w:autoSpaceDN w:val="0"/>
        <w:rPr>
          <w:rFonts w:ascii="ＭＳ ゴシック" w:eastAsia="ＭＳ ゴシック" w:hAnsi="ＭＳ ゴシック"/>
          <w:b/>
          <w:sz w:val="24"/>
          <w:szCs w:val="24"/>
        </w:rPr>
      </w:pPr>
      <w:bookmarkStart w:id="0" w:name="_GoBack"/>
      <w:bookmarkEnd w:id="0"/>
      <w:r w:rsidRPr="00524545">
        <w:rPr>
          <w:rFonts w:ascii="ＭＳ ゴシック" w:eastAsia="ＭＳ ゴシック" w:hAnsi="ＭＳ ゴシック" w:hint="eastAsia"/>
          <w:b/>
          <w:sz w:val="24"/>
          <w:szCs w:val="24"/>
        </w:rPr>
        <w:t>６　憲法問題</w:t>
      </w:r>
    </w:p>
    <w:p w:rsidR="00524545" w:rsidRDefault="00524545" w:rsidP="00524545">
      <w:pPr>
        <w:autoSpaceDE w:val="0"/>
        <w:autoSpaceDN w:val="0"/>
        <w:rPr>
          <w:rFonts w:ascii="ＭＳ ゴシック" w:eastAsia="ＭＳ ゴシック" w:hAnsi="ＭＳ ゴシック"/>
          <w:sz w:val="21"/>
          <w:szCs w:val="21"/>
        </w:rPr>
      </w:pPr>
      <w:r w:rsidRPr="00524545">
        <w:rPr>
          <w:rFonts w:ascii="ＭＳ ゴシック" w:eastAsia="ＭＳ ゴシック" w:hAnsi="ＭＳ ゴシック" w:hint="eastAsia"/>
          <w:sz w:val="21"/>
          <w:szCs w:val="21"/>
        </w:rPr>
        <w:t>（１）安全保障関連法について</w:t>
      </w:r>
    </w:p>
    <w:p w:rsidR="00524545" w:rsidRDefault="00524545" w:rsidP="00524545">
      <w:pPr>
        <w:autoSpaceDE w:val="0"/>
        <w:autoSpaceDN w:val="0"/>
        <w:ind w:firstLineChars="200" w:firstLine="402"/>
        <w:rPr>
          <w:rFonts w:ascii="ＭＳ ゴシック" w:eastAsia="ＭＳ ゴシック" w:hAnsi="ＭＳ ゴシック"/>
          <w:sz w:val="21"/>
          <w:szCs w:val="21"/>
        </w:rPr>
      </w:pPr>
      <w:r>
        <w:rPr>
          <w:rFonts w:hAnsi="ＭＳ 明朝" w:hint="eastAsia"/>
          <w:b/>
          <w:sz w:val="20"/>
          <w:szCs w:val="20"/>
        </w:rPr>
        <w:t xml:space="preserve">①　</w:t>
      </w:r>
      <w:r w:rsidRPr="00062F12">
        <w:rPr>
          <w:rFonts w:hAnsi="ＭＳ 明朝" w:hint="eastAsia"/>
          <w:b/>
          <w:sz w:val="20"/>
          <w:szCs w:val="20"/>
        </w:rPr>
        <w:t>問題の所在</w:t>
      </w:r>
    </w:p>
    <w:p w:rsidR="00524545" w:rsidRPr="00524545" w:rsidRDefault="00524545" w:rsidP="00524545">
      <w:pPr>
        <w:autoSpaceDE w:val="0"/>
        <w:autoSpaceDN w:val="0"/>
        <w:ind w:leftChars="300" w:left="660" w:firstLineChars="100" w:firstLine="210"/>
        <w:rPr>
          <w:rFonts w:ascii="ＭＳ ゴシック" w:eastAsia="ＭＳ ゴシック" w:hAnsi="ＭＳ ゴシック"/>
          <w:sz w:val="21"/>
          <w:szCs w:val="21"/>
        </w:rPr>
      </w:pPr>
      <w:r w:rsidRPr="00062F12">
        <w:rPr>
          <w:rFonts w:hAnsi="ＭＳ 明朝" w:hint="eastAsia"/>
          <w:sz w:val="21"/>
          <w:szCs w:val="21"/>
        </w:rPr>
        <w:t>第二次安倍内閣は、</w:t>
      </w:r>
      <w:r w:rsidRPr="00062F12">
        <w:rPr>
          <w:rFonts w:hAnsi="ＭＳ 明朝"/>
          <w:sz w:val="21"/>
          <w:szCs w:val="21"/>
        </w:rPr>
        <w:t>2014</w:t>
      </w:r>
      <w:r w:rsidRPr="00062F12">
        <w:rPr>
          <w:rFonts w:hAnsi="ＭＳ 明朝" w:hint="eastAsia"/>
          <w:sz w:val="21"/>
          <w:szCs w:val="21"/>
        </w:rPr>
        <w:t>（平成</w:t>
      </w:r>
      <w:r w:rsidRPr="00062F12">
        <w:rPr>
          <w:rFonts w:hAnsi="ＭＳ 明朝"/>
          <w:sz w:val="21"/>
          <w:szCs w:val="21"/>
        </w:rPr>
        <w:t>26</w:t>
      </w:r>
      <w:r w:rsidRPr="00062F12">
        <w:rPr>
          <w:rFonts w:hAnsi="ＭＳ 明朝" w:hint="eastAsia"/>
          <w:sz w:val="21"/>
          <w:szCs w:val="21"/>
        </w:rPr>
        <w:t>）年</w:t>
      </w:r>
      <w:r w:rsidRPr="00062F12">
        <w:rPr>
          <w:rFonts w:hAnsi="ＭＳ 明朝"/>
          <w:sz w:val="21"/>
          <w:szCs w:val="21"/>
        </w:rPr>
        <w:t>7</w:t>
      </w:r>
      <w:r w:rsidRPr="00062F12">
        <w:rPr>
          <w:rFonts w:hAnsi="ＭＳ 明朝" w:hint="eastAsia"/>
          <w:sz w:val="21"/>
          <w:szCs w:val="21"/>
        </w:rPr>
        <w:t>月</w:t>
      </w:r>
      <w:r w:rsidRPr="00062F12">
        <w:rPr>
          <w:rFonts w:hAnsi="ＭＳ 明朝"/>
          <w:sz w:val="21"/>
          <w:szCs w:val="21"/>
        </w:rPr>
        <w:t>1</w:t>
      </w:r>
      <w:r w:rsidRPr="00062F12">
        <w:rPr>
          <w:rFonts w:hAnsi="ＭＳ 明朝" w:hint="eastAsia"/>
          <w:sz w:val="21"/>
          <w:szCs w:val="21"/>
        </w:rPr>
        <w:t>日、「国の存立を全うし、国民を守るための切れ目のない安全保障法制の整備について」と題する閣議決定を行い、「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た。また、上記閣議決定に基づいて、自衛隊が集団的自衛権の行使としての活動を実際に実施できるようにするため、平和安全法制関連二法を国会に上程し、</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19</w:t>
      </w:r>
      <w:r w:rsidRPr="00062F12">
        <w:rPr>
          <w:rFonts w:hAnsi="ＭＳ 明朝" w:hint="eastAsia"/>
          <w:sz w:val="21"/>
          <w:szCs w:val="21"/>
        </w:rPr>
        <w:t>日に可決させた（</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30</w:t>
      </w:r>
      <w:r w:rsidRPr="00062F12">
        <w:rPr>
          <w:rFonts w:hAnsi="ＭＳ 明朝" w:hint="eastAsia"/>
          <w:sz w:val="21"/>
          <w:szCs w:val="21"/>
        </w:rPr>
        <w:t>日公布）。しかしながら、平和安全法制関連二法を審議中の衆議院の憲法審査会において、参考人として招致された</w:t>
      </w:r>
      <w:r w:rsidRPr="00062F12">
        <w:rPr>
          <w:rFonts w:hAnsi="ＭＳ 明朝"/>
          <w:sz w:val="21"/>
          <w:szCs w:val="21"/>
        </w:rPr>
        <w:t>3</w:t>
      </w:r>
      <w:r w:rsidRPr="00062F12">
        <w:rPr>
          <w:rFonts w:hAnsi="ＭＳ 明朝" w:hint="eastAsia"/>
          <w:sz w:val="21"/>
          <w:szCs w:val="21"/>
        </w:rPr>
        <w:t>名の大学教授が全員憲法違反であるとの意見を表明したとおり、集団的自衛権の行使は、日本国憲法に反して許されないのではないか、それ故集団的自衛権の行使を定めた平和安全法制関連二法は、違憲無効ではないかという点が問題となる。</w:t>
      </w:r>
    </w:p>
    <w:p w:rsidR="00524545" w:rsidRPr="00062F12" w:rsidRDefault="00524545" w:rsidP="00524545">
      <w:pPr>
        <w:autoSpaceDE w:val="0"/>
        <w:autoSpaceDN w:val="0"/>
        <w:ind w:firstLineChars="200" w:firstLine="422"/>
        <w:rPr>
          <w:rFonts w:hAnsi="ＭＳ 明朝"/>
          <w:b/>
          <w:sz w:val="21"/>
          <w:szCs w:val="21"/>
        </w:rPr>
      </w:pPr>
      <w:r>
        <w:rPr>
          <w:rFonts w:hAnsi="ＭＳ 明朝" w:hint="eastAsia"/>
          <w:b/>
          <w:sz w:val="21"/>
          <w:szCs w:val="21"/>
        </w:rPr>
        <w:t xml:space="preserve">②　</w:t>
      </w:r>
      <w:r w:rsidRPr="00062F12">
        <w:rPr>
          <w:rFonts w:hAnsi="ＭＳ 明朝" w:hint="eastAsia"/>
          <w:b/>
          <w:sz w:val="21"/>
          <w:szCs w:val="21"/>
        </w:rPr>
        <w:t>集団的自衛権行使の解釈について</w:t>
      </w:r>
    </w:p>
    <w:p w:rsidR="00524545" w:rsidRPr="00062F12" w:rsidRDefault="00524545" w:rsidP="00524545">
      <w:pPr>
        <w:autoSpaceDE w:val="0"/>
        <w:autoSpaceDN w:val="0"/>
        <w:ind w:leftChars="200" w:left="455" w:hangingChars="7" w:hanging="15"/>
        <w:rPr>
          <w:rFonts w:hAnsi="ＭＳ 明朝"/>
          <w:sz w:val="21"/>
          <w:szCs w:val="21"/>
        </w:rPr>
      </w:pPr>
      <w:r>
        <w:rPr>
          <w:rFonts w:hAnsi="ＭＳ 明朝" w:hint="eastAsia"/>
          <w:sz w:val="21"/>
          <w:szCs w:val="21"/>
        </w:rPr>
        <w:t>（</w:t>
      </w:r>
      <w:r w:rsidRPr="00062F12">
        <w:rPr>
          <w:rFonts w:hAnsi="ＭＳ 明朝" w:hint="eastAsia"/>
          <w:sz w:val="21"/>
          <w:szCs w:val="21"/>
        </w:rPr>
        <w:t>ア</w:t>
      </w:r>
      <w:r>
        <w:rPr>
          <w:rFonts w:hAnsi="ＭＳ 明朝" w:hint="eastAsia"/>
          <w:sz w:val="21"/>
          <w:szCs w:val="21"/>
        </w:rPr>
        <w:t>）</w:t>
      </w:r>
      <w:r w:rsidRPr="00062F12">
        <w:rPr>
          <w:rFonts w:hAnsi="ＭＳ 明朝" w:hint="eastAsia"/>
          <w:sz w:val="21"/>
          <w:szCs w:val="21"/>
        </w:rPr>
        <w:t>憲法前文と第9条</w:t>
      </w:r>
    </w:p>
    <w:p w:rsidR="00524545" w:rsidRPr="00062F12"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日本国憲法は、その前文において「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と述べて、平和主義を憲法の基本原理として採用した。この前文の平和主義は第</w:t>
      </w:r>
      <w:r w:rsidRPr="008550B2">
        <w:rPr>
          <w:rFonts w:hAnsi="ＭＳ 明朝"/>
          <w:sz w:val="21"/>
          <w:szCs w:val="21"/>
        </w:rPr>
        <w:t>9</w:t>
      </w:r>
      <w:r w:rsidRPr="00FB3E75">
        <w:rPr>
          <w:rFonts w:hAnsi="ＭＳ 明朝" w:hint="eastAsia"/>
          <w:sz w:val="21"/>
          <w:szCs w:val="21"/>
        </w:rPr>
        <w:t>条に具体化され、第</w:t>
      </w:r>
      <w:r w:rsidRPr="00062F12">
        <w:rPr>
          <w:rFonts w:hAnsi="ＭＳ 明朝"/>
          <w:sz w:val="21"/>
          <w:szCs w:val="21"/>
        </w:rPr>
        <w:t>1</w:t>
      </w:r>
      <w:r w:rsidRPr="00062F12">
        <w:rPr>
          <w:rFonts w:hAnsi="ＭＳ 明朝" w:hint="eastAsia"/>
          <w:sz w:val="21"/>
          <w:szCs w:val="21"/>
        </w:rPr>
        <w:t>項で「日本国民は、正義と秩序を基調とする国際平和を誠実に希求し、国権の発動たる戦争と、武力による威嚇又は武力の行使は、国際紛争を解決する手段としては、永久にこれを放棄する。」と述べ、第</w:t>
      </w:r>
      <w:r w:rsidRPr="00062F12">
        <w:rPr>
          <w:rFonts w:hAnsi="ＭＳ 明朝"/>
          <w:sz w:val="21"/>
          <w:szCs w:val="21"/>
        </w:rPr>
        <w:t>2</w:t>
      </w:r>
      <w:r w:rsidRPr="00062F12">
        <w:rPr>
          <w:rFonts w:hAnsi="ＭＳ 明朝" w:hint="eastAsia"/>
          <w:sz w:val="21"/>
          <w:szCs w:val="21"/>
        </w:rPr>
        <w:t>項で「前項の目的を達するため、陸海空軍その他の戦力は、これを保持しない。国の交戦権は、これを認めない。」と述べて、戦争の放棄を表明している。</w:t>
      </w:r>
    </w:p>
    <w:p w:rsidR="00524545" w:rsidRPr="00062F12" w:rsidRDefault="00524545" w:rsidP="00524545">
      <w:pPr>
        <w:autoSpaceDE w:val="0"/>
        <w:autoSpaceDN w:val="0"/>
        <w:ind w:firstLineChars="200" w:firstLine="420"/>
        <w:rPr>
          <w:rFonts w:hAnsi="ＭＳ 明朝"/>
          <w:sz w:val="21"/>
          <w:szCs w:val="21"/>
        </w:rPr>
      </w:pPr>
      <w:r>
        <w:rPr>
          <w:rFonts w:hAnsi="ＭＳ 明朝" w:hint="eastAsia"/>
          <w:sz w:val="21"/>
          <w:szCs w:val="21"/>
        </w:rPr>
        <w:t>（</w:t>
      </w:r>
      <w:r w:rsidRPr="00062F12">
        <w:rPr>
          <w:rFonts w:hAnsi="ＭＳ 明朝"/>
          <w:sz w:val="21"/>
          <w:szCs w:val="21"/>
        </w:rPr>
        <w:t>イ</w:t>
      </w:r>
      <w:r>
        <w:rPr>
          <w:rFonts w:hAnsi="ＭＳ 明朝"/>
          <w:sz w:val="21"/>
          <w:szCs w:val="21"/>
        </w:rPr>
        <w:t>）</w:t>
      </w:r>
      <w:r w:rsidRPr="00062F12">
        <w:rPr>
          <w:rFonts w:hAnsi="ＭＳ 明朝" w:hint="eastAsia"/>
          <w:sz w:val="21"/>
          <w:szCs w:val="21"/>
        </w:rPr>
        <w:t>憲法制定時の政府解釈と自衛隊の創設</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lastRenderedPageBreak/>
        <w:t xml:space="preserve">　</w:t>
      </w:r>
      <w:r>
        <w:rPr>
          <w:rFonts w:hAnsi="ＭＳ 明朝" w:hint="eastAsia"/>
          <w:sz w:val="21"/>
          <w:szCs w:val="21"/>
        </w:rPr>
        <w:t xml:space="preserve">　　　　</w:t>
      </w:r>
      <w:r w:rsidRPr="00062F12">
        <w:rPr>
          <w:rFonts w:hAnsi="ＭＳ 明朝" w:hint="eastAsia"/>
          <w:sz w:val="21"/>
          <w:szCs w:val="21"/>
        </w:rPr>
        <w:t>日本国憲法の制定過程における</w:t>
      </w:r>
      <w:r w:rsidRPr="00062F12">
        <w:rPr>
          <w:rFonts w:hAnsi="ＭＳ 明朝"/>
          <w:sz w:val="21"/>
          <w:szCs w:val="21"/>
        </w:rPr>
        <w:t>1946</w:t>
      </w:r>
      <w:r w:rsidRPr="00062F12">
        <w:rPr>
          <w:rFonts w:hAnsi="ＭＳ 明朝" w:hint="eastAsia"/>
          <w:sz w:val="21"/>
          <w:szCs w:val="21"/>
        </w:rPr>
        <w:t>（昭和</w:t>
      </w:r>
      <w:r w:rsidRPr="00062F12">
        <w:rPr>
          <w:rFonts w:hAnsi="ＭＳ 明朝"/>
          <w:sz w:val="21"/>
          <w:szCs w:val="21"/>
        </w:rPr>
        <w:t>21</w:t>
      </w:r>
      <w:r w:rsidRPr="00062F12">
        <w:rPr>
          <w:rFonts w:hAnsi="ＭＳ 明朝" w:hint="eastAsia"/>
          <w:sz w:val="21"/>
          <w:szCs w:val="21"/>
        </w:rPr>
        <w:t>）年</w:t>
      </w:r>
      <w:r w:rsidRPr="00062F12">
        <w:rPr>
          <w:rFonts w:hAnsi="ＭＳ 明朝"/>
          <w:sz w:val="21"/>
          <w:szCs w:val="21"/>
        </w:rPr>
        <w:t>4</w:t>
      </w:r>
      <w:r w:rsidRPr="00062F12">
        <w:rPr>
          <w:rFonts w:hAnsi="ＭＳ 明朝" w:hint="eastAsia"/>
          <w:sz w:val="21"/>
          <w:szCs w:val="21"/>
        </w:rPr>
        <w:t>月、枢密院と帝国議会での審議に備えて法制局が作成した「憲法改正草案に関する想定問答・同草案説明　第三輯」及びその増補には、「我國に対し、外國が戦争を仕掛けて来た場合は如何」「第九条の規定と自衛戦争との関係如何」との問いに対し、第</w:t>
      </w:r>
      <w:r w:rsidRPr="00062F12">
        <w:rPr>
          <w:rFonts w:hAnsi="ＭＳ 明朝"/>
          <w:sz w:val="21"/>
          <w:szCs w:val="21"/>
        </w:rPr>
        <w:t>9</w:t>
      </w:r>
      <w:r w:rsidRPr="00062F12">
        <w:rPr>
          <w:rFonts w:hAnsi="ＭＳ 明朝" w:hint="eastAsia"/>
          <w:sz w:val="21"/>
          <w:szCs w:val="21"/>
        </w:rPr>
        <w:t>条は全体として侵略、自衛を問わず、すべての戦争を放棄するが、「自衛権」に基づく「緊急避難」ないし「正当防衛」的行動までなし得ないわけではない（外国の侵略に対し拱手してこれを甘受しなければならないのかといえば、そうではない。その地の国民が、有り合わせの武器をとって蹶起し、抵抗することは、もとより差し支えないし、又かかるゲリラ戦は相当に有効である。しかし、これは国軍による、国の交戦ではない。したがって、国の戦力はなくともできるし、国の交戦権は必要としない。この場合の侵略軍に対する殺傷行為は、交戦権の効果として適法となるのでなく、緊急避難ないし正当防衛の法理により説明すべきものである。）と記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当時の吉田茂首相が同年</w:t>
      </w:r>
      <w:r w:rsidRPr="00062F12">
        <w:rPr>
          <w:rFonts w:hAnsi="ＭＳ 明朝"/>
          <w:sz w:val="21"/>
          <w:szCs w:val="21"/>
        </w:rPr>
        <w:t>6</w:t>
      </w:r>
      <w:r w:rsidRPr="00062F12">
        <w:rPr>
          <w:rFonts w:hAnsi="ＭＳ 明朝" w:hint="eastAsia"/>
          <w:sz w:val="21"/>
          <w:szCs w:val="21"/>
        </w:rPr>
        <w:t>月</w:t>
      </w:r>
      <w:r w:rsidRPr="00062F12">
        <w:rPr>
          <w:rFonts w:hAnsi="ＭＳ 明朝"/>
          <w:sz w:val="21"/>
          <w:szCs w:val="21"/>
        </w:rPr>
        <w:t>26</w:t>
      </w:r>
      <w:r w:rsidRPr="00062F12">
        <w:rPr>
          <w:rFonts w:hAnsi="ＭＳ 明朝" w:hint="eastAsia"/>
          <w:sz w:val="21"/>
          <w:szCs w:val="21"/>
        </w:rPr>
        <w:t>日の衆議院帝国憲法改正案第</w:t>
      </w:r>
      <w:r w:rsidRPr="00062F12">
        <w:rPr>
          <w:rFonts w:hAnsi="ＭＳ 明朝"/>
          <w:sz w:val="21"/>
          <w:szCs w:val="21"/>
        </w:rPr>
        <w:t>1</w:t>
      </w:r>
      <w:r w:rsidRPr="00062F12">
        <w:rPr>
          <w:rFonts w:hAnsi="ＭＳ 明朝" w:hint="eastAsia"/>
          <w:sz w:val="21"/>
          <w:szCs w:val="21"/>
        </w:rPr>
        <w:t>読会にて、戦争放棄について、自衛のための戦争も交戦権も放棄したものであると言明したことも知られるところである。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いわゆる芦田修正により、第</w:t>
      </w:r>
      <w:r w:rsidRPr="00062F12">
        <w:rPr>
          <w:rFonts w:hAnsi="ＭＳ 明朝"/>
          <w:sz w:val="21"/>
          <w:szCs w:val="21"/>
        </w:rPr>
        <w:t>2</w:t>
      </w:r>
      <w:r w:rsidRPr="00062F12">
        <w:rPr>
          <w:rFonts w:hAnsi="ＭＳ 明朝" w:hint="eastAsia"/>
          <w:sz w:val="21"/>
          <w:szCs w:val="21"/>
        </w:rPr>
        <w:t>項冒頭に「前項の目的を達するため」という文言が入った後も、政府は、第</w:t>
      </w:r>
      <w:r w:rsidRPr="00062F12">
        <w:rPr>
          <w:rFonts w:hAnsi="ＭＳ 明朝"/>
          <w:sz w:val="21"/>
          <w:szCs w:val="21"/>
        </w:rPr>
        <w:t>1</w:t>
      </w:r>
      <w:r w:rsidRPr="00062F12">
        <w:rPr>
          <w:rFonts w:hAnsi="ＭＳ 明朝" w:hint="eastAsia"/>
          <w:sz w:val="21"/>
          <w:szCs w:val="21"/>
        </w:rPr>
        <w:t>項が侵略戦争を否定するものであって、自衛戦争を否定するものではないが、第</w:t>
      </w:r>
      <w:r w:rsidRPr="00062F12">
        <w:rPr>
          <w:rFonts w:hAnsi="ＭＳ 明朝"/>
          <w:sz w:val="21"/>
          <w:szCs w:val="21"/>
        </w:rPr>
        <w:t>2</w:t>
      </w:r>
      <w:r w:rsidRPr="00062F12">
        <w:rPr>
          <w:rFonts w:hAnsi="ＭＳ 明朝" w:hint="eastAsia"/>
          <w:sz w:val="21"/>
          <w:szCs w:val="21"/>
        </w:rPr>
        <w:t>項が戦力の保持及び交戦権を否定する結果として、結局、自衛戦争をも行うことができないことになるとの解釈に特段の変化はないとの見解を示していた。</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ところが、</w:t>
      </w:r>
      <w:r w:rsidRPr="00062F12">
        <w:rPr>
          <w:rFonts w:hAnsi="ＭＳ 明朝"/>
          <w:sz w:val="21"/>
          <w:szCs w:val="21"/>
        </w:rPr>
        <w:t>1950</w:t>
      </w:r>
      <w:r w:rsidRPr="00062F12">
        <w:rPr>
          <w:rFonts w:hAnsi="ＭＳ 明朝" w:hint="eastAsia"/>
          <w:sz w:val="21"/>
          <w:szCs w:val="21"/>
        </w:rPr>
        <w:t>（昭和</w:t>
      </w:r>
      <w:r w:rsidRPr="00062F12">
        <w:rPr>
          <w:rFonts w:hAnsi="ＭＳ 明朝"/>
          <w:sz w:val="21"/>
          <w:szCs w:val="21"/>
        </w:rPr>
        <w:t>25</w:t>
      </w:r>
      <w:r w:rsidRPr="00062F12">
        <w:rPr>
          <w:rFonts w:hAnsi="ＭＳ 明朝" w:hint="eastAsia"/>
          <w:sz w:val="21"/>
          <w:szCs w:val="21"/>
        </w:rPr>
        <w:t>）年に朝鮮戦争が勃発し、在日米軍が国連軍として参戦することが決まると、軍事的空白を埋めるべくGHQの占領政策の一環として警察予備隊が設置され、</w:t>
      </w:r>
      <w:r w:rsidRPr="00062F12">
        <w:rPr>
          <w:rFonts w:hAnsi="ＭＳ 明朝"/>
          <w:sz w:val="21"/>
          <w:szCs w:val="21"/>
        </w:rPr>
        <w:t>1952</w:t>
      </w:r>
      <w:r w:rsidRPr="00062F12">
        <w:rPr>
          <w:rFonts w:hAnsi="ＭＳ 明朝" w:hint="eastAsia"/>
          <w:sz w:val="21"/>
          <w:szCs w:val="21"/>
        </w:rPr>
        <w:t>（昭和</w:t>
      </w:r>
      <w:r w:rsidRPr="00062F12">
        <w:rPr>
          <w:rFonts w:hAnsi="ＭＳ 明朝"/>
          <w:sz w:val="21"/>
          <w:szCs w:val="21"/>
        </w:rPr>
        <w:t>27</w:t>
      </w:r>
      <w:r w:rsidRPr="00062F12">
        <w:rPr>
          <w:rFonts w:hAnsi="ＭＳ 明朝" w:hint="eastAsia"/>
          <w:sz w:val="21"/>
          <w:szCs w:val="21"/>
        </w:rPr>
        <w:t>）年に保安隊への改組と警備隊の設置を経て、</w:t>
      </w:r>
      <w:r w:rsidRPr="00062F12">
        <w:rPr>
          <w:rFonts w:hAnsi="ＭＳ 明朝"/>
          <w:sz w:val="21"/>
          <w:szCs w:val="21"/>
        </w:rPr>
        <w:t>1954</w:t>
      </w:r>
      <w:r w:rsidRPr="00062F12">
        <w:rPr>
          <w:rFonts w:hAnsi="ＭＳ 明朝" w:hint="eastAsia"/>
          <w:sz w:val="21"/>
          <w:szCs w:val="21"/>
        </w:rPr>
        <w:t>（昭和</w:t>
      </w:r>
      <w:r w:rsidRPr="00062F12">
        <w:rPr>
          <w:rFonts w:hAnsi="ＭＳ 明朝"/>
          <w:sz w:val="21"/>
          <w:szCs w:val="21"/>
        </w:rPr>
        <w:t>29</w:t>
      </w:r>
      <w:r w:rsidRPr="00062F12">
        <w:rPr>
          <w:rFonts w:hAnsi="ＭＳ 明朝" w:hint="eastAsia"/>
          <w:sz w:val="21"/>
          <w:szCs w:val="21"/>
        </w:rPr>
        <w:t>）年には自衛隊が創設されるに至った。そして、その保有する「実力」が「警察力」から「自衛力」へと強化されていく過程で、憲法第</w:t>
      </w:r>
      <w:r w:rsidRPr="00062F12">
        <w:rPr>
          <w:rFonts w:hAnsi="ＭＳ 明朝"/>
          <w:sz w:val="21"/>
          <w:szCs w:val="21"/>
        </w:rPr>
        <w:t>9</w:t>
      </w:r>
      <w:r w:rsidRPr="00062F12">
        <w:rPr>
          <w:rFonts w:hAnsi="ＭＳ 明朝" w:hint="eastAsia"/>
          <w:sz w:val="21"/>
          <w:szCs w:val="21"/>
        </w:rPr>
        <w:t>条との整合性をめぐって深刻な対立が生じた。東西冷戦終結後の</w:t>
      </w:r>
      <w:r w:rsidRPr="00062F12">
        <w:rPr>
          <w:rFonts w:hAnsi="ＭＳ 明朝"/>
          <w:sz w:val="21"/>
          <w:szCs w:val="21"/>
        </w:rPr>
        <w:t>1990</w:t>
      </w:r>
      <w:r w:rsidRPr="00062F12">
        <w:rPr>
          <w:rFonts w:hAnsi="ＭＳ 明朝" w:hint="eastAsia"/>
          <w:sz w:val="21"/>
          <w:szCs w:val="21"/>
        </w:rPr>
        <w:t>年代以降は、わが国を取りまく環境の変化を強調して、わが国を集団的自衛権を行使することのできる国にしようとする動きが現れ、ついに国政上重要な争点となるに至った。</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ウ</w:t>
      </w:r>
      <w:r>
        <w:rPr>
          <w:rFonts w:hAnsi="ＭＳ 明朝"/>
          <w:sz w:val="21"/>
          <w:szCs w:val="21"/>
        </w:rPr>
        <w:t>）</w:t>
      </w:r>
      <w:r w:rsidRPr="00062F12">
        <w:rPr>
          <w:rFonts w:hAnsi="ＭＳ 明朝" w:hint="eastAsia"/>
          <w:sz w:val="21"/>
          <w:szCs w:val="21"/>
        </w:rPr>
        <w:t>憲法第</w:t>
      </w:r>
      <w:r w:rsidRPr="008550B2">
        <w:rPr>
          <w:rFonts w:hAnsi="ＭＳ 明朝" w:hint="eastAsia"/>
          <w:sz w:val="21"/>
          <w:szCs w:val="21"/>
        </w:rPr>
        <w:t>9</w:t>
      </w:r>
      <w:r w:rsidRPr="00FB3E75">
        <w:rPr>
          <w:rFonts w:hAnsi="ＭＳ 明朝" w:hint="eastAsia"/>
          <w:sz w:val="21"/>
          <w:szCs w:val="21"/>
        </w:rPr>
        <w:t>条第</w:t>
      </w:r>
      <w:r w:rsidRPr="00062F12">
        <w:rPr>
          <w:rFonts w:hAnsi="ＭＳ 明朝" w:hint="eastAsia"/>
          <w:sz w:val="21"/>
          <w:szCs w:val="21"/>
        </w:rPr>
        <w:t>2項の政府解釈</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自衛隊は、それが有する装備に照らして陸海空軍などの「戦力」にほかならないとして憲法第</w:t>
      </w:r>
      <w:r w:rsidRPr="008550B2">
        <w:rPr>
          <w:rFonts w:hAnsi="ＭＳ 明朝"/>
          <w:sz w:val="21"/>
          <w:szCs w:val="21"/>
        </w:rPr>
        <w:t>9</w:t>
      </w:r>
      <w:r w:rsidRPr="00FB3E75">
        <w:rPr>
          <w:rFonts w:hAnsi="ＭＳ 明朝" w:hint="eastAsia"/>
          <w:sz w:val="21"/>
          <w:szCs w:val="21"/>
        </w:rPr>
        <w:t>条</w:t>
      </w:r>
      <w:r w:rsidRPr="00062F12">
        <w:rPr>
          <w:rFonts w:hAnsi="ＭＳ 明朝"/>
          <w:sz w:val="21"/>
          <w:szCs w:val="21"/>
        </w:rPr>
        <w:t>2</w:t>
      </w:r>
      <w:r w:rsidRPr="00062F12">
        <w:rPr>
          <w:rFonts w:hAnsi="ＭＳ 明朝" w:hint="eastAsia"/>
          <w:sz w:val="21"/>
          <w:szCs w:val="21"/>
        </w:rPr>
        <w:t>項に違反するのではないかとの疑問に対し、従来の政府見解は、憲法第</w:t>
      </w:r>
      <w:r w:rsidRPr="008550B2">
        <w:rPr>
          <w:rFonts w:hAnsi="ＭＳ 明朝"/>
          <w:sz w:val="21"/>
          <w:szCs w:val="21"/>
        </w:rPr>
        <w:t>9</w:t>
      </w:r>
      <w:r w:rsidRPr="00FB3E75">
        <w:rPr>
          <w:rFonts w:hAnsi="ＭＳ 明朝" w:hint="eastAsia"/>
          <w:sz w:val="21"/>
          <w:szCs w:val="21"/>
        </w:rPr>
        <w:t>条は自衛権の放棄を定めたものではなく、その自衛権の裏付けとなる自衛のための必要最小限度の実力は憲法</w:t>
      </w:r>
      <w:r w:rsidRPr="00062F12">
        <w:rPr>
          <w:rFonts w:hAnsi="ＭＳ 明朝" w:hint="eastAsia"/>
          <w:sz w:val="21"/>
          <w:szCs w:val="21"/>
        </w:rPr>
        <w:t>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062F12">
        <w:rPr>
          <w:rFonts w:hAnsi="ＭＳ 明朝"/>
          <w:sz w:val="21"/>
          <w:szCs w:val="21"/>
        </w:rPr>
        <w:t>2</w:t>
      </w:r>
      <w:r w:rsidRPr="00062F12">
        <w:rPr>
          <w:rFonts w:hAnsi="ＭＳ 明朝" w:hint="eastAsia"/>
          <w:sz w:val="21"/>
          <w:szCs w:val="21"/>
        </w:rPr>
        <w:t>項にいう「戦力」には該当しないとの立場をとってきた。その上で、自衛権を行使することができるのは、①わが国に対する急迫不正の侵害（武力攻撃）が存在すること、②この攻撃を排除す</w:t>
      </w:r>
      <w:r>
        <w:rPr>
          <w:rFonts w:hAnsi="ＭＳ 明朝" w:hint="eastAsia"/>
          <w:sz w:val="21"/>
          <w:szCs w:val="21"/>
        </w:rPr>
        <w:lastRenderedPageBreak/>
        <w:t>るため他の適</w:t>
      </w:r>
      <w:r w:rsidRPr="00062F12">
        <w:rPr>
          <w:rFonts w:hAnsi="ＭＳ 明朝" w:hint="eastAsia"/>
          <w:sz w:val="21"/>
          <w:szCs w:val="21"/>
        </w:rPr>
        <w:t>な手段がないこと、③自衛権行使の方法が必要最小限度の実力行使にとどまること、の</w:t>
      </w:r>
      <w:r w:rsidRPr="00062F12">
        <w:rPr>
          <w:rFonts w:hAnsi="ＭＳ 明朝"/>
          <w:sz w:val="21"/>
          <w:szCs w:val="21"/>
        </w:rPr>
        <w:t>3</w:t>
      </w:r>
      <w:r w:rsidRPr="00062F12">
        <w:rPr>
          <w:rFonts w:hAnsi="ＭＳ 明朝" w:hint="eastAsia"/>
          <w:sz w:val="21"/>
          <w:szCs w:val="21"/>
        </w:rPr>
        <w:t>要件を満たした場合（個別的自衛権）に限られると答弁してきた（</w:t>
      </w:r>
      <w:r w:rsidRPr="00062F12">
        <w:rPr>
          <w:rFonts w:hAnsi="ＭＳ 明朝"/>
          <w:sz w:val="21"/>
          <w:szCs w:val="21"/>
        </w:rPr>
        <w:t>1969</w:t>
      </w:r>
      <w:r w:rsidRPr="00062F12">
        <w:rPr>
          <w:rFonts w:hAnsi="ＭＳ 明朝" w:hint="eastAsia"/>
          <w:sz w:val="21"/>
          <w:szCs w:val="21"/>
        </w:rPr>
        <w:t>（昭和</w:t>
      </w:r>
      <w:r w:rsidRPr="00062F12">
        <w:rPr>
          <w:rFonts w:hAnsi="ＭＳ 明朝"/>
          <w:sz w:val="21"/>
          <w:szCs w:val="21"/>
        </w:rPr>
        <w:t>44</w:t>
      </w:r>
      <w:r w:rsidRPr="00062F12">
        <w:rPr>
          <w:rFonts w:hAnsi="ＭＳ 明朝" w:hint="eastAsia"/>
          <w:sz w:val="21"/>
          <w:szCs w:val="21"/>
        </w:rPr>
        <w:t>）年</w:t>
      </w:r>
      <w:r w:rsidRPr="00062F12">
        <w:rPr>
          <w:rFonts w:hAnsi="ＭＳ 明朝"/>
          <w:sz w:val="21"/>
          <w:szCs w:val="21"/>
        </w:rPr>
        <w:t>3</w:t>
      </w:r>
      <w:r w:rsidRPr="00062F12">
        <w:rPr>
          <w:rFonts w:hAnsi="ＭＳ 明朝" w:hint="eastAsia"/>
          <w:sz w:val="21"/>
          <w:szCs w:val="21"/>
        </w:rPr>
        <w:t>月</w:t>
      </w:r>
      <w:r w:rsidRPr="00062F12">
        <w:rPr>
          <w:rFonts w:hAnsi="ＭＳ 明朝"/>
          <w:sz w:val="21"/>
          <w:szCs w:val="21"/>
        </w:rPr>
        <w:t>10</w:t>
      </w:r>
      <w:r w:rsidRPr="00062F12">
        <w:rPr>
          <w:rFonts w:hAnsi="ＭＳ 明朝" w:hint="eastAsia"/>
          <w:sz w:val="21"/>
          <w:szCs w:val="21"/>
        </w:rPr>
        <w:t>日参議院予算委員会法制局長官答弁、</w:t>
      </w:r>
      <w:r w:rsidRPr="00062F12">
        <w:rPr>
          <w:rFonts w:hAnsi="ＭＳ 明朝"/>
          <w:sz w:val="21"/>
          <w:szCs w:val="21"/>
        </w:rPr>
        <w:t>1972</w:t>
      </w:r>
      <w:r w:rsidRPr="00062F12">
        <w:rPr>
          <w:rFonts w:hAnsi="ＭＳ 明朝" w:hint="eastAsia"/>
          <w:sz w:val="21"/>
          <w:szCs w:val="21"/>
        </w:rPr>
        <w:t>（昭和</w:t>
      </w:r>
      <w:r w:rsidRPr="00062F12">
        <w:rPr>
          <w:rFonts w:hAnsi="ＭＳ 明朝"/>
          <w:sz w:val="21"/>
          <w:szCs w:val="21"/>
        </w:rPr>
        <w:t>47</w:t>
      </w:r>
      <w:r w:rsidRPr="00062F12">
        <w:rPr>
          <w:rFonts w:hAnsi="ＭＳ 明朝" w:hint="eastAsia"/>
          <w:sz w:val="21"/>
          <w:szCs w:val="21"/>
        </w:rPr>
        <w:t>）年</w:t>
      </w:r>
      <w:r w:rsidRPr="00062F12">
        <w:rPr>
          <w:rFonts w:hAnsi="ＭＳ 明朝"/>
          <w:sz w:val="21"/>
          <w:szCs w:val="21"/>
        </w:rPr>
        <w:t>10</w:t>
      </w:r>
      <w:r w:rsidRPr="00062F12">
        <w:rPr>
          <w:rFonts w:hAnsi="ＭＳ 明朝" w:hint="eastAsia"/>
          <w:sz w:val="21"/>
          <w:szCs w:val="21"/>
        </w:rPr>
        <w:t>月</w:t>
      </w:r>
      <w:r w:rsidRPr="00062F12">
        <w:rPr>
          <w:rFonts w:hAnsi="ＭＳ 明朝"/>
          <w:sz w:val="21"/>
          <w:szCs w:val="21"/>
        </w:rPr>
        <w:t>14</w:t>
      </w:r>
      <w:r w:rsidRPr="00062F12">
        <w:rPr>
          <w:rFonts w:hAnsi="ＭＳ 明朝" w:hint="eastAsia"/>
          <w:sz w:val="21"/>
          <w:szCs w:val="21"/>
        </w:rPr>
        <w:t>日参議院決算委員会提出資料、</w:t>
      </w:r>
      <w:r w:rsidRPr="00062F12">
        <w:rPr>
          <w:rFonts w:hAnsi="ＭＳ 明朝"/>
          <w:sz w:val="21"/>
          <w:szCs w:val="21"/>
        </w:rPr>
        <w:t>1985</w:t>
      </w:r>
      <w:r w:rsidRPr="00062F12">
        <w:rPr>
          <w:rFonts w:hAnsi="ＭＳ 明朝" w:hint="eastAsia"/>
          <w:sz w:val="21"/>
          <w:szCs w:val="21"/>
        </w:rPr>
        <w:t>（昭和</w:t>
      </w:r>
      <w:r w:rsidRPr="00062F12">
        <w:rPr>
          <w:rFonts w:hAnsi="ＭＳ 明朝"/>
          <w:sz w:val="21"/>
          <w:szCs w:val="21"/>
        </w:rPr>
        <w:t>60</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27</w:t>
      </w:r>
      <w:r w:rsidRPr="00062F12">
        <w:rPr>
          <w:rFonts w:hAnsi="ＭＳ 明朝" w:hint="eastAsia"/>
          <w:sz w:val="21"/>
          <w:szCs w:val="21"/>
        </w:rPr>
        <w:t>日政府答弁書）。</w:t>
      </w:r>
      <w:r>
        <w:rPr>
          <w:rFonts w:hAnsi="ＭＳ 明朝" w:hint="eastAsia"/>
          <w:sz w:val="21"/>
          <w:szCs w:val="21"/>
        </w:rPr>
        <w:t xml:space="preserve">　</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これに対し、集団的自衛権は、国連憲章第</w:t>
      </w:r>
      <w:r w:rsidRPr="008550B2">
        <w:rPr>
          <w:rFonts w:hAnsi="ＭＳ 明朝"/>
          <w:sz w:val="21"/>
          <w:szCs w:val="21"/>
        </w:rPr>
        <w:t>51</w:t>
      </w:r>
      <w:r w:rsidRPr="00FB3E75">
        <w:rPr>
          <w:rFonts w:hAnsi="ＭＳ 明朝" w:hint="eastAsia"/>
          <w:sz w:val="21"/>
          <w:szCs w:val="21"/>
        </w:rPr>
        <w:t>条によってわが国にも認められているものの、上記①のわが国に対する急迫不正の侵害（武力攻撃）の存在とい</w:t>
      </w:r>
      <w:r w:rsidRPr="00062F12">
        <w:rPr>
          <w:rFonts w:hAnsi="ＭＳ 明朝" w:hint="eastAsia"/>
          <w:sz w:val="21"/>
          <w:szCs w:val="21"/>
        </w:rPr>
        <w:t>う要件を欠いているから、憲法第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2</w:t>
      </w:r>
      <w:r w:rsidRPr="00FB3E75">
        <w:rPr>
          <w:rFonts w:hAnsi="ＭＳ 明朝" w:hint="eastAsia"/>
          <w:sz w:val="21"/>
          <w:szCs w:val="21"/>
        </w:rPr>
        <w:t>項に反して許されないとして、その行使が一貫して否定されてきた。</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なお、日本国憲法上認められている自衛権の行使が「我が国を防衛するために必要最小限度の範囲にとどまるべきものである。」というのであれば（</w:t>
      </w:r>
      <w:r w:rsidRPr="00062F12">
        <w:rPr>
          <w:rFonts w:hAnsi="ＭＳ 明朝"/>
          <w:sz w:val="21"/>
          <w:szCs w:val="21"/>
        </w:rPr>
        <w:t>1981</w:t>
      </w:r>
      <w:r w:rsidRPr="00062F12">
        <w:rPr>
          <w:rFonts w:hAnsi="ＭＳ 明朝" w:hint="eastAsia"/>
          <w:sz w:val="21"/>
          <w:szCs w:val="21"/>
        </w:rPr>
        <w:t>（昭和</w:t>
      </w:r>
      <w:r w:rsidRPr="00062F12">
        <w:rPr>
          <w:rFonts w:hAnsi="ＭＳ 明朝"/>
          <w:sz w:val="21"/>
          <w:szCs w:val="21"/>
        </w:rPr>
        <w:t>56</w:t>
      </w:r>
      <w:r w:rsidRPr="00062F12">
        <w:rPr>
          <w:rFonts w:hAnsi="ＭＳ 明朝" w:hint="eastAsia"/>
          <w:sz w:val="21"/>
          <w:szCs w:val="21"/>
        </w:rPr>
        <w:t>）年</w:t>
      </w:r>
      <w:r w:rsidRPr="00062F12">
        <w:rPr>
          <w:rFonts w:hAnsi="ＭＳ 明朝"/>
          <w:sz w:val="21"/>
          <w:szCs w:val="21"/>
        </w:rPr>
        <w:t>5</w:t>
      </w:r>
      <w:r w:rsidRPr="00062F12">
        <w:rPr>
          <w:rFonts w:hAnsi="ＭＳ 明朝" w:hint="eastAsia"/>
          <w:sz w:val="21"/>
          <w:szCs w:val="21"/>
        </w:rPr>
        <w:t>月</w:t>
      </w:r>
      <w:r w:rsidRPr="00062F12">
        <w:rPr>
          <w:rFonts w:hAnsi="ＭＳ 明朝"/>
          <w:sz w:val="21"/>
          <w:szCs w:val="21"/>
        </w:rPr>
        <w:t>29</w:t>
      </w:r>
      <w:r w:rsidRPr="00062F12">
        <w:rPr>
          <w:rFonts w:hAnsi="ＭＳ 明朝" w:hint="eastAsia"/>
          <w:sz w:val="21"/>
          <w:szCs w:val="21"/>
        </w:rPr>
        <w:t>日稲葉誠一議員に対する答弁</w:t>
      </w:r>
      <w:r w:rsidRPr="00062F12">
        <w:rPr>
          <w:rFonts w:hAnsi="ＭＳ 明朝"/>
          <w:sz w:val="21"/>
          <w:szCs w:val="21"/>
        </w:rPr>
        <w:t>32</w:t>
      </w:r>
      <w:r w:rsidRPr="00062F12">
        <w:rPr>
          <w:rFonts w:hAnsi="ＭＳ 明朝" w:hint="eastAsia"/>
          <w:sz w:val="21"/>
          <w:szCs w:val="21"/>
        </w:rPr>
        <w:t>号）、必要最小限度の範囲にとどまるかどうかは数量的概念であるから、「我が国を防衛するために必要最小限度の範囲にとどまる」ところの集団的自衛権は日本国憲法上も認められるという見解（</w:t>
      </w:r>
      <w:r w:rsidRPr="00062F12">
        <w:rPr>
          <w:rFonts w:hAnsi="ＭＳ 明朝"/>
          <w:sz w:val="21"/>
          <w:szCs w:val="21"/>
        </w:rPr>
        <w:t>2004</w:t>
      </w:r>
      <w:r w:rsidRPr="00062F12">
        <w:rPr>
          <w:rFonts w:hAnsi="ＭＳ 明朝" w:hint="eastAsia"/>
          <w:sz w:val="21"/>
          <w:szCs w:val="21"/>
        </w:rPr>
        <w:t>（平成</w:t>
      </w:r>
      <w:r w:rsidRPr="00062F12">
        <w:rPr>
          <w:rFonts w:hAnsi="ＭＳ 明朝"/>
          <w:sz w:val="21"/>
          <w:szCs w:val="21"/>
        </w:rPr>
        <w:t>16</w:t>
      </w:r>
      <w:r w:rsidRPr="00062F12">
        <w:rPr>
          <w:rFonts w:hAnsi="ＭＳ 明朝" w:hint="eastAsia"/>
          <w:sz w:val="21"/>
          <w:szCs w:val="21"/>
        </w:rPr>
        <w:t>）年</w:t>
      </w:r>
      <w:r w:rsidRPr="00062F12">
        <w:rPr>
          <w:rFonts w:hAnsi="ＭＳ 明朝"/>
          <w:sz w:val="21"/>
          <w:szCs w:val="21"/>
        </w:rPr>
        <w:t>1</w:t>
      </w:r>
      <w:r w:rsidRPr="00062F12">
        <w:rPr>
          <w:rFonts w:hAnsi="ＭＳ 明朝" w:hint="eastAsia"/>
          <w:sz w:val="21"/>
          <w:szCs w:val="21"/>
        </w:rPr>
        <w:t>月</w:t>
      </w:r>
      <w:r w:rsidRPr="00062F12">
        <w:rPr>
          <w:rFonts w:hAnsi="ＭＳ 明朝"/>
          <w:sz w:val="21"/>
          <w:szCs w:val="21"/>
        </w:rPr>
        <w:t>26</w:t>
      </w:r>
      <w:r w:rsidRPr="00062F12">
        <w:rPr>
          <w:rFonts w:hAnsi="ＭＳ 明朝" w:hint="eastAsia"/>
          <w:sz w:val="21"/>
          <w:szCs w:val="21"/>
        </w:rPr>
        <w:t>日衆議院予算委員会における安倍晋三議員の質問など）は、集団的自衛権を個別的自衛権と同質のものと考え、量的な差異があるだけだと捉える考え方に基づいている。これに対する従来の政府見解は、自衛権を行使するための要件のうちの①の要件が欠けている場合であるから個別的自衛権とは要件が全く異なり、質的に重なり合うことはないものであるとの理解に立っていた（上記安倍議員の質問に対する内閣法制局長官の答弁）。</w:t>
      </w:r>
    </w:p>
    <w:p w:rsidR="00524545" w:rsidRPr="00062F12" w:rsidRDefault="00524545" w:rsidP="00524545">
      <w:pPr>
        <w:autoSpaceDE w:val="0"/>
        <w:autoSpaceDN w:val="0"/>
        <w:ind w:firstLineChars="200" w:firstLine="422"/>
        <w:rPr>
          <w:rFonts w:hAnsi="ＭＳ 明朝"/>
          <w:sz w:val="24"/>
          <w:szCs w:val="24"/>
        </w:rPr>
      </w:pPr>
      <w:r>
        <w:rPr>
          <w:rFonts w:hAnsi="ＭＳ 明朝" w:hint="eastAsia"/>
          <w:b/>
          <w:sz w:val="21"/>
          <w:szCs w:val="21"/>
        </w:rPr>
        <w:t xml:space="preserve">③　</w:t>
      </w:r>
      <w:r w:rsidRPr="00062F12">
        <w:rPr>
          <w:rFonts w:hAnsi="ＭＳ 明朝" w:hint="eastAsia"/>
          <w:b/>
          <w:sz w:val="21"/>
          <w:szCs w:val="21"/>
        </w:rPr>
        <w:t>閣議決定と平和安全法制の問題点</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ア</w:t>
      </w:r>
      <w:r>
        <w:rPr>
          <w:rFonts w:hAnsi="ＭＳ 明朝"/>
          <w:sz w:val="21"/>
          <w:szCs w:val="21"/>
        </w:rPr>
        <w:t>）</w:t>
      </w:r>
      <w:r w:rsidRPr="00062F12">
        <w:rPr>
          <w:rFonts w:hAnsi="ＭＳ 明朝" w:hint="eastAsia"/>
          <w:sz w:val="21"/>
          <w:szCs w:val="21"/>
        </w:rPr>
        <w:t>第二次安倍内閣による閣議決定とその問題点</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しかるに、</w:t>
      </w:r>
      <w:r w:rsidRPr="00062F12">
        <w:rPr>
          <w:rFonts w:hAnsi="ＭＳ 明朝"/>
          <w:sz w:val="21"/>
          <w:szCs w:val="21"/>
        </w:rPr>
        <w:t>2014</w:t>
      </w:r>
      <w:r w:rsidRPr="00062F12">
        <w:rPr>
          <w:rFonts w:hAnsi="ＭＳ 明朝" w:hint="eastAsia"/>
          <w:sz w:val="21"/>
          <w:szCs w:val="21"/>
        </w:rPr>
        <w:t>（平成</w:t>
      </w:r>
      <w:r w:rsidRPr="00062F12">
        <w:rPr>
          <w:rFonts w:hAnsi="ＭＳ 明朝"/>
          <w:sz w:val="21"/>
          <w:szCs w:val="21"/>
        </w:rPr>
        <w:t>26</w:t>
      </w:r>
      <w:r w:rsidRPr="00062F12">
        <w:rPr>
          <w:rFonts w:hAnsi="ＭＳ 明朝" w:hint="eastAsia"/>
          <w:sz w:val="21"/>
          <w:szCs w:val="21"/>
        </w:rPr>
        <w:t>）年</w:t>
      </w:r>
      <w:r w:rsidRPr="00062F12">
        <w:rPr>
          <w:rFonts w:hAnsi="ＭＳ 明朝"/>
          <w:sz w:val="21"/>
          <w:szCs w:val="21"/>
        </w:rPr>
        <w:t>7</w:t>
      </w:r>
      <w:r w:rsidRPr="00062F12">
        <w:rPr>
          <w:rFonts w:hAnsi="ＭＳ 明朝" w:hint="eastAsia"/>
          <w:sz w:val="21"/>
          <w:szCs w:val="21"/>
        </w:rPr>
        <w:t>月</w:t>
      </w:r>
      <w:r w:rsidRPr="00062F12">
        <w:rPr>
          <w:rFonts w:hAnsi="ＭＳ 明朝"/>
          <w:sz w:val="21"/>
          <w:szCs w:val="21"/>
        </w:rPr>
        <w:t>1</w:t>
      </w:r>
      <w:r w:rsidRPr="00062F12">
        <w:rPr>
          <w:rFonts w:hAnsi="ＭＳ 明朝" w:hint="eastAsia"/>
          <w:sz w:val="21"/>
          <w:szCs w:val="21"/>
        </w:rPr>
        <w:t>日、第二次安倍内閣は、「国の存立を全うし、国民を守るための切れ目のない安全保障法制の整備について」と題する閣議決定において、「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集団的自衛権に基づいて実際に自衛隊が活動を実施できるようにするため、根拠となる国内法の整備を進めることとした。</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この閣議決定の根拠は、「パワーバランスの変化や技術革新の急速な進展、大量破壊兵器などの脅威等により我が国を取り巻く安全保障環境が根本的に変容し、変化し続けている状況を踏まえれば、今後他国に対して発生する武力攻撃であったとしても、その目的、規模、態様等によっては、我が国の存立を脅かすことも現実に起こり得る。我が国としては、紛争が生じた場合にはこれを平和的に解決</w:t>
      </w:r>
      <w:r w:rsidRPr="00062F12">
        <w:rPr>
          <w:rFonts w:hAnsi="ＭＳ 明朝" w:hint="eastAsia"/>
          <w:sz w:val="21"/>
          <w:szCs w:val="21"/>
        </w:rPr>
        <w:lastRenderedPageBreak/>
        <w:t>するために最大限の外交努力を尽くすとともに、これまでの憲法解釈に基づいて整備されてきた既存の国内法令による対応や当該憲法解釈の枠内で可能な法整備などあらゆる必要な対応を採ることは当然であるが、それでもなお我が国の存立を全うし、国民を守るために万全を期す必要がある」という点にある。</w:t>
      </w:r>
    </w:p>
    <w:p w:rsidR="00524545" w:rsidRPr="00062F12"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この閣議決定に対しては、従来の政府見解との連続性・整合性を欠いており、憲法解釈として認められる余地がないということに加え、内容的にも前文で政府の行為により再び戦争の惨禍がおきることのないよう国民主権を宣言して平和的生存権を謳うとともに、</w:t>
      </w:r>
      <w:r w:rsidRPr="00062F12">
        <w:rPr>
          <w:rFonts w:hAnsi="ＭＳ 明朝"/>
          <w:sz w:val="21"/>
          <w:szCs w:val="21"/>
        </w:rPr>
        <w:t>9</w:t>
      </w:r>
      <w:r w:rsidRPr="00062F12">
        <w:rPr>
          <w:rFonts w:hAnsi="ＭＳ 明朝" w:hint="eastAsia"/>
          <w:sz w:val="21"/>
          <w:szCs w:val="21"/>
        </w:rPr>
        <w:t>条において戦争放棄を定め、厳格な改正手続を定める硬性憲法である日本国憲法に反しており、憲法改正手続によらずに内閣による「解釈改憲」をなすものであって許されないとの指摘がなされている。</w:t>
      </w:r>
      <w:r w:rsidRPr="00062F12">
        <w:rPr>
          <w:rFonts w:hAnsi="ＭＳ 明朝" w:hint="eastAsia"/>
          <w:b/>
          <w:sz w:val="21"/>
          <w:szCs w:val="21"/>
        </w:rPr>
        <w:t xml:space="preserve">　</w:t>
      </w:r>
      <w:r w:rsidRPr="00062F12">
        <w:rPr>
          <w:rFonts w:hAnsi="ＭＳ 明朝" w:hint="eastAsia"/>
          <w:sz w:val="21"/>
          <w:szCs w:val="21"/>
        </w:rPr>
        <w:t xml:space="preserve">　　</w:t>
      </w:r>
    </w:p>
    <w:p w:rsidR="00524545" w:rsidRPr="00062F12" w:rsidRDefault="00524545" w:rsidP="00524545">
      <w:pPr>
        <w:autoSpaceDE w:val="0"/>
        <w:autoSpaceDN w:val="0"/>
        <w:ind w:firstLineChars="200" w:firstLine="420"/>
        <w:rPr>
          <w:rFonts w:hAnsi="ＭＳ 明朝"/>
          <w:sz w:val="21"/>
          <w:szCs w:val="21"/>
        </w:rPr>
      </w:pPr>
      <w:r>
        <w:rPr>
          <w:rFonts w:hAnsi="ＭＳ 明朝"/>
          <w:sz w:val="21"/>
          <w:szCs w:val="21"/>
        </w:rPr>
        <w:t>（</w:t>
      </w:r>
      <w:r w:rsidRPr="00062F12">
        <w:rPr>
          <w:rFonts w:hAnsi="ＭＳ 明朝"/>
          <w:sz w:val="21"/>
          <w:szCs w:val="21"/>
        </w:rPr>
        <w:t>イ</w:t>
      </w:r>
      <w:r>
        <w:rPr>
          <w:rFonts w:hAnsi="ＭＳ 明朝"/>
          <w:sz w:val="21"/>
          <w:szCs w:val="21"/>
        </w:rPr>
        <w:t>）</w:t>
      </w:r>
      <w:r w:rsidRPr="00062F12">
        <w:rPr>
          <w:rFonts w:hAnsi="ＭＳ 明朝" w:hint="eastAsia"/>
          <w:sz w:val="21"/>
          <w:szCs w:val="21"/>
        </w:rPr>
        <w:t>平和安全法制とその問題点</w:t>
      </w:r>
    </w:p>
    <w:p w:rsidR="00524545" w:rsidRDefault="00524545" w:rsidP="00524545">
      <w:pPr>
        <w:autoSpaceDE w:val="0"/>
        <w:autoSpaceDN w:val="0"/>
        <w:ind w:left="840" w:hangingChars="400" w:hanging="84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さらに、</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w:t>
      </w:r>
      <w:r w:rsidRPr="00062F12">
        <w:rPr>
          <w:rFonts w:hAnsi="ＭＳ 明朝"/>
          <w:sz w:val="21"/>
          <w:szCs w:val="21"/>
        </w:rPr>
        <w:t>9</w:t>
      </w:r>
      <w:r w:rsidRPr="00062F12">
        <w:rPr>
          <w:rFonts w:hAnsi="ＭＳ 明朝" w:hint="eastAsia"/>
          <w:sz w:val="21"/>
          <w:szCs w:val="21"/>
        </w:rPr>
        <w:t>月</w:t>
      </w:r>
      <w:r w:rsidRPr="00062F12">
        <w:rPr>
          <w:rFonts w:hAnsi="ＭＳ 明朝"/>
          <w:sz w:val="21"/>
          <w:szCs w:val="21"/>
        </w:rPr>
        <w:t>19</w:t>
      </w:r>
      <w:r w:rsidRPr="00062F12">
        <w:rPr>
          <w:rFonts w:hAnsi="ＭＳ 明朝" w:hint="eastAsia"/>
          <w:sz w:val="21"/>
          <w:szCs w:val="21"/>
        </w:rPr>
        <w:t>日には、上記閣議決定に基づく平和安全法制関連二法が可決され、同月</w:t>
      </w:r>
      <w:r w:rsidRPr="008550B2">
        <w:rPr>
          <w:rFonts w:hAnsi="ＭＳ 明朝"/>
          <w:sz w:val="21"/>
          <w:szCs w:val="21"/>
        </w:rPr>
        <w:t>30</w:t>
      </w:r>
      <w:r w:rsidRPr="00FB3E75">
        <w:rPr>
          <w:rFonts w:hAnsi="ＭＳ 明朝" w:hint="eastAsia"/>
          <w:sz w:val="21"/>
          <w:szCs w:val="21"/>
        </w:rPr>
        <w:t>日に公布された。</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「平和安全法制」法案は、整備法（平和安全法制整備法による法律</w:t>
      </w:r>
      <w:r w:rsidRPr="00062F12">
        <w:rPr>
          <w:rFonts w:hAnsi="ＭＳ 明朝"/>
          <w:sz w:val="21"/>
          <w:szCs w:val="21"/>
        </w:rPr>
        <w:t>10</w:t>
      </w:r>
      <w:r w:rsidRPr="00062F12">
        <w:rPr>
          <w:rFonts w:hAnsi="ＭＳ 明朝" w:hint="eastAsia"/>
          <w:sz w:val="21"/>
          <w:szCs w:val="21"/>
        </w:rPr>
        <w:t>本の一部改正）と新規制定</w:t>
      </w:r>
      <w:r w:rsidRPr="00062F12">
        <w:rPr>
          <w:rFonts w:hAnsi="ＭＳ 明朝"/>
          <w:sz w:val="21"/>
          <w:szCs w:val="21"/>
        </w:rPr>
        <w:t>1</w:t>
      </w:r>
      <w:r w:rsidRPr="00062F12">
        <w:rPr>
          <w:rFonts w:hAnsi="ＭＳ 明朝" w:hint="eastAsia"/>
          <w:sz w:val="21"/>
          <w:szCs w:val="21"/>
        </w:rPr>
        <w:t>本からなるものであり、自衛隊法、国際平和安全協力法、重要影響事態安全確保法（旧：周辺事態安全確保法）、船舶検査活動法、事態対処法、米軍等行動関連措置法（旧：米軍行動関連措置法）、特定公共施設利用法、海上輸送規制法、捕虜取扱い法、国家安全保障会議設置法、国際</w:t>
      </w:r>
      <w:r w:rsidRPr="008550B2">
        <w:rPr>
          <w:rFonts w:hAnsi="ＭＳ 明朝" w:hint="eastAsia"/>
          <w:sz w:val="21"/>
          <w:szCs w:val="21"/>
        </w:rPr>
        <w:t>平和支援法（国際平和共同対処事態に対して我が国が実施する諸外国の軍隊等に対する協力支援活動に関する法律）により構成されている。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を構成する各法律は、その内容において、集団的自衛権の行使を容認することを前提に、各法律の改正・制定前のこれまでの法制における制約を外し、自衛隊の活動について、後方支援活動等においては非戦闘地域の要件を外して「現に戦闘行為が行われている現場」以外であれば弾薬の提供等を含む後方支援活動・協力支援活動、捜索救助活動、船舶検査活動を行うことを認めるものであり、自衛隊が他国の軍隊と一体となって海外で武力行使を行うこととならないかが問題となる。</w:t>
      </w:r>
    </w:p>
    <w:p w:rsidR="00524545" w:rsidRDefault="00524545" w:rsidP="00524545">
      <w:pPr>
        <w:autoSpaceDE w:val="0"/>
        <w:autoSpaceDN w:val="0"/>
        <w:ind w:leftChars="400" w:left="880" w:firstLineChars="100" w:firstLine="210"/>
        <w:rPr>
          <w:rFonts w:hAnsi="ＭＳ 明朝"/>
          <w:sz w:val="21"/>
          <w:szCs w:val="21"/>
        </w:rPr>
      </w:pPr>
      <w:r w:rsidRPr="00062F12">
        <w:rPr>
          <w:rFonts w:hAnsi="ＭＳ 明朝" w:hint="eastAsia"/>
          <w:sz w:val="21"/>
          <w:szCs w:val="21"/>
        </w:rPr>
        <w:t>また、国連統括下の国連平和維持活動（PKO）以外の有志連合等による国際連携平和安全活動を規定して、自衛隊に安全確保業務と駆けつけ警護業務を認め、当該任務遂行のための武器の使用を解禁し、他国軍隊の艦船や航空機等を含む武器等の防護のための武器使用をも認めることで、在外邦人救出等のための武器使用とあわせて、目的達成のために武装勢力の妨害を排除するための実力行使や、他国軍隊の防御のための自衛官の武器使用が、交戦状態や武力行使に発展することが懸念され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また、各法律は、その審議手続について、実質的には</w:t>
      </w:r>
      <w:r w:rsidRPr="00062F12">
        <w:rPr>
          <w:rFonts w:hAnsi="ＭＳ 明朝"/>
          <w:sz w:val="21"/>
          <w:szCs w:val="21"/>
        </w:rPr>
        <w:t>11</w:t>
      </w:r>
      <w:r w:rsidRPr="00062F12">
        <w:rPr>
          <w:rFonts w:hAnsi="ＭＳ 明朝" w:hint="eastAsia"/>
          <w:sz w:val="21"/>
          <w:szCs w:val="21"/>
        </w:rPr>
        <w:t>の法案が一括して審議され、審議経過において熟議がなされていないとの立法手続についての問題点も</w:t>
      </w:r>
      <w:r w:rsidRPr="00062F12">
        <w:rPr>
          <w:rFonts w:hAnsi="ＭＳ 明朝" w:hint="eastAsia"/>
          <w:sz w:val="21"/>
          <w:szCs w:val="21"/>
        </w:rPr>
        <w:lastRenderedPageBreak/>
        <w:t>存在する。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平和安全法制」を構成する各法律については、上記閣議決定と同様に憲法上の問題を指摘することができる。また、規定された「集団的自衛権」行使の要件自体が抽象的であり、政府与党間においても説明が食い違うほどに、行使の要否や可否について判断及び検証が可能な規範性を有していない問題もある。その上、そもそも立法事実自体が確かでなく、その根拠についても極めて抽象的であり、実際上も、現在のわが国において、自国の利益のために海外で他国のために「集団的自衛権」を行使すべき必要性は乏しいとの批判もなされている。</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集団的自衛権の行使を許容するための論拠として砂川事件の最高裁判決（最大判昭</w:t>
      </w:r>
      <w:r w:rsidRPr="00062F12">
        <w:rPr>
          <w:rFonts w:hAnsi="ＭＳ 明朝"/>
          <w:sz w:val="21"/>
          <w:szCs w:val="21"/>
        </w:rPr>
        <w:t>34.12.16</w:t>
      </w:r>
      <w:r w:rsidRPr="00062F12">
        <w:rPr>
          <w:rFonts w:hAnsi="ＭＳ 明朝" w:hint="eastAsia"/>
          <w:sz w:val="21"/>
          <w:szCs w:val="21"/>
        </w:rPr>
        <w:t>刑集</w:t>
      </w:r>
      <w:r w:rsidRPr="00062F12">
        <w:rPr>
          <w:rFonts w:hAnsi="ＭＳ 明朝"/>
          <w:sz w:val="21"/>
          <w:szCs w:val="21"/>
        </w:rPr>
        <w:t>13-13-3225</w:t>
      </w:r>
      <w:r w:rsidRPr="00062F12">
        <w:rPr>
          <w:rFonts w:hAnsi="ＭＳ 明朝" w:hint="eastAsia"/>
          <w:sz w:val="21"/>
          <w:szCs w:val="21"/>
        </w:rPr>
        <w:t>）が引用されたことがあるが、砂川事件においては、在日米軍が憲法第</w:t>
      </w:r>
      <w:r w:rsidRPr="008550B2">
        <w:rPr>
          <w:rFonts w:hAnsi="ＭＳ 明朝"/>
          <w:sz w:val="21"/>
          <w:szCs w:val="21"/>
        </w:rPr>
        <w:t>9</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2</w:t>
      </w:r>
      <w:r w:rsidRPr="00FB3E75">
        <w:rPr>
          <w:rFonts w:hAnsi="ＭＳ 明朝" w:hint="eastAsia"/>
          <w:sz w:val="21"/>
          <w:szCs w:val="21"/>
        </w:rPr>
        <w:t>項の「戦力」に該当するか否かが直接の争点として争われたものの、判決ではいわゆる統治行為論によって司法判断が回避されたにすぎない。集団的自衛権の可否は争点にもならず、判断されていない上、同判決が出された後の</w:t>
      </w:r>
      <w:r w:rsidRPr="00FB3E75">
        <w:rPr>
          <w:rFonts w:hAnsi="ＭＳ 明朝"/>
          <w:sz w:val="21"/>
          <w:szCs w:val="21"/>
        </w:rPr>
        <w:t>1960</w:t>
      </w:r>
      <w:r w:rsidRPr="00062F12">
        <w:rPr>
          <w:rFonts w:hAnsi="ＭＳ 明朝" w:hint="eastAsia"/>
          <w:sz w:val="21"/>
          <w:szCs w:val="21"/>
        </w:rPr>
        <w:t>（昭和</w:t>
      </w:r>
      <w:r w:rsidRPr="00062F12">
        <w:rPr>
          <w:rFonts w:hAnsi="ＭＳ 明朝"/>
          <w:sz w:val="21"/>
          <w:szCs w:val="21"/>
        </w:rPr>
        <w:t>35</w:t>
      </w:r>
      <w:r w:rsidRPr="00062F12">
        <w:rPr>
          <w:rFonts w:hAnsi="ＭＳ 明朝" w:hint="eastAsia"/>
          <w:sz w:val="21"/>
          <w:szCs w:val="21"/>
        </w:rPr>
        <w:t>）年</w:t>
      </w:r>
      <w:r w:rsidRPr="00062F12">
        <w:rPr>
          <w:rFonts w:hAnsi="ＭＳ 明朝"/>
          <w:sz w:val="21"/>
          <w:szCs w:val="21"/>
        </w:rPr>
        <w:t>4</w:t>
      </w:r>
      <w:r w:rsidRPr="00062F12">
        <w:rPr>
          <w:rFonts w:hAnsi="ＭＳ 明朝" w:hint="eastAsia"/>
          <w:sz w:val="21"/>
          <w:szCs w:val="21"/>
        </w:rPr>
        <w:t>月</w:t>
      </w:r>
      <w:r w:rsidRPr="00062F12">
        <w:rPr>
          <w:rFonts w:hAnsi="ＭＳ 明朝"/>
          <w:sz w:val="21"/>
          <w:szCs w:val="21"/>
        </w:rPr>
        <w:t>20</w:t>
      </w:r>
      <w:r w:rsidRPr="00062F12">
        <w:rPr>
          <w:rFonts w:hAnsi="ＭＳ 明朝" w:hint="eastAsia"/>
          <w:sz w:val="21"/>
          <w:szCs w:val="21"/>
        </w:rPr>
        <w:t>日ですら、岸信介首相によって集団的自衛権は憲法第</w:t>
      </w:r>
      <w:r w:rsidRPr="008550B2">
        <w:rPr>
          <w:rFonts w:hAnsi="ＭＳ 明朝"/>
          <w:sz w:val="21"/>
          <w:szCs w:val="21"/>
        </w:rPr>
        <w:t>9</w:t>
      </w:r>
      <w:r w:rsidRPr="00FB3E75">
        <w:rPr>
          <w:rFonts w:hAnsi="ＭＳ 明朝" w:hint="eastAsia"/>
          <w:sz w:val="21"/>
          <w:szCs w:val="21"/>
        </w:rPr>
        <w:t>条の下では認められていないとの国会答弁がなされているし、その後も政府は日本国憲法上集団的自衛権の行使は容認できないとの解釈を維持してきたものであるから、砂川事件の最高裁判決は集団的自衛権の根拠となるものではない。</w:t>
      </w:r>
    </w:p>
    <w:p w:rsidR="00524545" w:rsidRDefault="00524545" w:rsidP="00524545">
      <w:pPr>
        <w:autoSpaceDE w:val="0"/>
        <w:autoSpaceDN w:val="0"/>
        <w:ind w:leftChars="400" w:left="880"/>
        <w:rPr>
          <w:rFonts w:hAnsi="ＭＳ 明朝"/>
          <w:sz w:val="21"/>
          <w:szCs w:val="21"/>
        </w:rPr>
      </w:pPr>
      <w:r w:rsidRPr="00062F12">
        <w:rPr>
          <w:rFonts w:hAnsi="ＭＳ 明朝" w:hint="eastAsia"/>
          <w:sz w:val="21"/>
          <w:szCs w:val="21"/>
        </w:rPr>
        <w:t xml:space="preserve">　人権保障のために憲法によって国家権力の恣意を抑制するという立憲主義の立場からは、憲法第</w:t>
      </w:r>
      <w:r w:rsidRPr="008550B2">
        <w:rPr>
          <w:rFonts w:hAnsi="ＭＳ 明朝"/>
          <w:sz w:val="21"/>
          <w:szCs w:val="21"/>
        </w:rPr>
        <w:t>9</w:t>
      </w:r>
      <w:r w:rsidRPr="00FB3E75">
        <w:rPr>
          <w:rFonts w:hAnsi="ＭＳ 明朝" w:hint="eastAsia"/>
          <w:sz w:val="21"/>
          <w:szCs w:val="21"/>
        </w:rPr>
        <w:t>条の解釈を変更した上で制定した「安全保障法制」に関する各法律には違憲の疑義がある。また、硬性憲法である日本国憲法において、憲法改正手続を踏むことなく一政府による解釈の変更によって憲法の条項が改正されるということは許されるべきではないし、前文から導かれる恒久的平和主義との関係においては、仮に憲法改正手続を踏んでも認められるとは限らず、憲法改正の限界との関係でも重大な問題を孕んでいる。</w:t>
      </w:r>
    </w:p>
    <w:p w:rsidR="00524545" w:rsidRPr="00062F12" w:rsidRDefault="00524545" w:rsidP="00524545">
      <w:pPr>
        <w:autoSpaceDE w:val="0"/>
        <w:autoSpaceDN w:val="0"/>
        <w:ind w:leftChars="400" w:left="880"/>
      </w:pPr>
      <w:r w:rsidRPr="00062F12">
        <w:rPr>
          <w:rFonts w:hAnsi="ＭＳ 明朝" w:hint="eastAsia"/>
          <w:sz w:val="21"/>
          <w:szCs w:val="21"/>
        </w:rPr>
        <w:t xml:space="preserve">　このような問題意識のもと、日弁連や東弁を含む各単位会は、政府が憲法第</w:t>
      </w:r>
      <w:r w:rsidRPr="008550B2">
        <w:rPr>
          <w:rFonts w:hAnsi="ＭＳ 明朝"/>
          <w:sz w:val="21"/>
          <w:szCs w:val="21"/>
        </w:rPr>
        <w:t>9</w:t>
      </w:r>
      <w:r w:rsidRPr="00FB3E75">
        <w:rPr>
          <w:rFonts w:hAnsi="ＭＳ 明朝" w:hint="eastAsia"/>
          <w:sz w:val="21"/>
          <w:szCs w:val="21"/>
        </w:rPr>
        <w:t>条の解釈を変更し、これを踏まえて法律によって集団的自衛権の行使を容認することは、憲法の立憲主義の基本理念、恒久的平和主義及び国民主権の基本原理に違反することを、繰り返し指摘してきた。</w:t>
      </w:r>
    </w:p>
    <w:p w:rsidR="00524545" w:rsidRPr="00062F12" w:rsidRDefault="00524545" w:rsidP="00524545">
      <w:pPr>
        <w:autoSpaceDE w:val="0"/>
        <w:autoSpaceDN w:val="0"/>
        <w:ind w:firstLineChars="200" w:firstLine="422"/>
        <w:rPr>
          <w:rFonts w:hAnsi="ＭＳ 明朝"/>
          <w:b/>
          <w:sz w:val="21"/>
          <w:szCs w:val="21"/>
        </w:rPr>
      </w:pPr>
      <w:r>
        <w:rPr>
          <w:rFonts w:hAnsi="ＭＳ 明朝" w:hint="eastAsia"/>
          <w:b/>
          <w:sz w:val="21"/>
          <w:szCs w:val="21"/>
        </w:rPr>
        <w:t xml:space="preserve">④　</w:t>
      </w:r>
      <w:r w:rsidRPr="00FB3E75">
        <w:rPr>
          <w:rFonts w:hAnsi="ＭＳ 明朝" w:hint="eastAsia"/>
          <w:b/>
          <w:sz w:val="21"/>
          <w:szCs w:val="21"/>
        </w:rPr>
        <w:t>違憲状態の是正</w:t>
      </w:r>
    </w:p>
    <w:p w:rsidR="00524545" w:rsidRDefault="00524545" w:rsidP="00524545">
      <w:pPr>
        <w:autoSpaceDE w:val="0"/>
        <w:autoSpaceDN w:val="0"/>
        <w:ind w:left="660" w:hangingChars="300" w:hanging="660"/>
        <w:rPr>
          <w:rFonts w:hAnsi="ＭＳ 明朝"/>
          <w:sz w:val="21"/>
          <w:szCs w:val="21"/>
        </w:rPr>
      </w:pPr>
      <w:r w:rsidRPr="00062F12">
        <w:rPr>
          <w:rFonts w:hAnsi="ＭＳ 明朝" w:hint="eastAsia"/>
        </w:rPr>
        <w:t xml:space="preserve">　</w:t>
      </w:r>
      <w:r>
        <w:rPr>
          <w:rFonts w:hAnsi="ＭＳ 明朝" w:hint="eastAsia"/>
        </w:rPr>
        <w:t xml:space="preserve">　　　</w:t>
      </w:r>
      <w:r w:rsidRPr="00062F12">
        <w:rPr>
          <w:rFonts w:hAnsi="ＭＳ 明朝" w:hint="eastAsia"/>
          <w:sz w:val="21"/>
          <w:szCs w:val="21"/>
        </w:rPr>
        <w:t>憲法はその最高法規性について、「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第</w:t>
      </w:r>
      <w:r w:rsidRPr="008550B2">
        <w:rPr>
          <w:rFonts w:hAnsi="ＭＳ 明朝"/>
          <w:sz w:val="21"/>
          <w:szCs w:val="21"/>
        </w:rPr>
        <w:t>97</w:t>
      </w:r>
      <w:r w:rsidRPr="00FB3E75">
        <w:rPr>
          <w:rFonts w:hAnsi="ＭＳ 明朝" w:hint="eastAsia"/>
          <w:sz w:val="21"/>
          <w:szCs w:val="21"/>
        </w:rPr>
        <w:t>条）とし、「この憲</w:t>
      </w:r>
      <w:r w:rsidRPr="00062F12">
        <w:rPr>
          <w:rFonts w:hAnsi="ＭＳ 明朝" w:hint="eastAsia"/>
          <w:sz w:val="21"/>
          <w:szCs w:val="21"/>
        </w:rPr>
        <w:t>法は、国の最高法規であつて、その条規に反する法律、命令、詔勅及び国務に関するその他の行為の全部又は一部は、その効力を有しない。」（第</w:t>
      </w:r>
      <w:r w:rsidRPr="008550B2">
        <w:rPr>
          <w:rFonts w:hAnsi="ＭＳ 明朝"/>
          <w:sz w:val="21"/>
          <w:szCs w:val="21"/>
        </w:rPr>
        <w:t>98</w:t>
      </w:r>
      <w:r w:rsidRPr="00FB3E75">
        <w:rPr>
          <w:rFonts w:hAnsi="ＭＳ 明朝" w:hint="eastAsia"/>
          <w:sz w:val="21"/>
          <w:szCs w:val="21"/>
        </w:rPr>
        <w:t>条</w:t>
      </w:r>
      <w:r w:rsidRPr="00062F12">
        <w:rPr>
          <w:rFonts w:hAnsi="ＭＳ 明朝" w:hint="eastAsia"/>
          <w:sz w:val="21"/>
          <w:szCs w:val="21"/>
        </w:rPr>
        <w:t>第</w:t>
      </w:r>
      <w:r w:rsidRPr="008550B2">
        <w:rPr>
          <w:rFonts w:hAnsi="ＭＳ 明朝"/>
          <w:sz w:val="21"/>
          <w:szCs w:val="21"/>
        </w:rPr>
        <w:t>1</w:t>
      </w:r>
      <w:r w:rsidRPr="00FB3E75">
        <w:rPr>
          <w:rFonts w:hAnsi="ＭＳ 明朝" w:hint="eastAsia"/>
          <w:sz w:val="21"/>
          <w:szCs w:val="21"/>
        </w:rPr>
        <w:t>項）と規定する。そして、「国務大臣、国会議員、裁判官その他の公務員は、この憲法を尊重し擁護する義務を負ふ。」（</w:t>
      </w:r>
      <w:r w:rsidRPr="00062F12">
        <w:rPr>
          <w:rFonts w:hAnsi="ＭＳ 明朝" w:hint="eastAsia"/>
          <w:sz w:val="21"/>
          <w:szCs w:val="21"/>
        </w:rPr>
        <w:t>第</w:t>
      </w:r>
      <w:r w:rsidRPr="008550B2">
        <w:rPr>
          <w:rFonts w:hAnsi="ＭＳ 明朝"/>
          <w:sz w:val="21"/>
          <w:szCs w:val="21"/>
        </w:rPr>
        <w:lastRenderedPageBreak/>
        <w:t>99</w:t>
      </w:r>
      <w:r w:rsidRPr="00FB3E75">
        <w:rPr>
          <w:rFonts w:hAnsi="ＭＳ 明朝" w:hint="eastAsia"/>
          <w:sz w:val="21"/>
          <w:szCs w:val="21"/>
        </w:rPr>
        <w:t>条）とされている。</w:t>
      </w:r>
    </w:p>
    <w:p w:rsidR="00524545" w:rsidRPr="00062F12" w:rsidRDefault="00524545" w:rsidP="00524545">
      <w:pPr>
        <w:autoSpaceDE w:val="0"/>
        <w:autoSpaceDN w:val="0"/>
        <w:ind w:leftChars="300" w:left="660"/>
        <w:rPr>
          <w:rFonts w:hAnsi="ＭＳ 明朝"/>
          <w:sz w:val="21"/>
          <w:szCs w:val="21"/>
        </w:rPr>
      </w:pPr>
      <w:r w:rsidRPr="00062F12">
        <w:rPr>
          <w:rFonts w:hAnsi="ＭＳ 明朝" w:hint="eastAsia"/>
          <w:sz w:val="21"/>
          <w:szCs w:val="21"/>
        </w:rPr>
        <w:t xml:space="preserve">　違憲性が指摘され違憲状態にあると解される法律については、裁判所による違憲審査により是正されるべきであることがまず考えられるが、現在、憲法訴訟としては、平和的生存権の侵害等を根拠とした差止訴訟や国家賠償訴訟が全国各地で提起されており、その帰趨が注目される。また、国民主権のもとで、正当な選挙の結果に基づく法律の改廃等を通じた是正等も当然に検討されるべきである。</w:t>
      </w:r>
    </w:p>
    <w:p w:rsidR="00524545" w:rsidRPr="00062F12" w:rsidRDefault="00524545" w:rsidP="00524545">
      <w:pPr>
        <w:autoSpaceDE w:val="0"/>
        <w:autoSpaceDN w:val="0"/>
        <w:rPr>
          <w:rFonts w:ascii="ＭＳ ゴシック" w:eastAsia="ＭＳ ゴシック" w:hAnsi="ＭＳ ゴシック"/>
        </w:rPr>
      </w:pPr>
    </w:p>
    <w:p w:rsidR="00524545" w:rsidRPr="00524545" w:rsidRDefault="00524545" w:rsidP="00524545">
      <w:pPr>
        <w:autoSpaceDE w:val="0"/>
        <w:autoSpaceDN w:val="0"/>
        <w:ind w:left="420" w:hangingChars="200" w:hanging="420"/>
        <w:rPr>
          <w:rFonts w:ascii="ＭＳ ゴシック" w:eastAsia="ＭＳ ゴシック" w:hAnsi="ＭＳ ゴシック"/>
          <w:sz w:val="21"/>
          <w:szCs w:val="21"/>
        </w:rPr>
      </w:pPr>
      <w:r w:rsidRPr="00524545">
        <w:rPr>
          <w:rFonts w:ascii="ＭＳ ゴシック" w:eastAsia="ＭＳ ゴシック" w:hAnsi="ＭＳ ゴシック" w:hint="eastAsia"/>
          <w:sz w:val="21"/>
          <w:szCs w:val="21"/>
        </w:rPr>
        <w:t>（２）　憲法改正～国家緊急権について</w:t>
      </w:r>
    </w:p>
    <w:p w:rsidR="00524545" w:rsidRPr="00062F12" w:rsidRDefault="00524545" w:rsidP="00524545">
      <w:pPr>
        <w:autoSpaceDE w:val="0"/>
        <w:autoSpaceDN w:val="0"/>
        <w:ind w:firstLineChars="200" w:firstLine="422"/>
        <w:rPr>
          <w:rFonts w:hAnsi="ＭＳ 明朝"/>
          <w:b/>
          <w:sz w:val="21"/>
          <w:szCs w:val="21"/>
        </w:rPr>
      </w:pPr>
      <w:r>
        <w:rPr>
          <w:rFonts w:hAnsi="ＭＳ 明朝" w:hint="eastAsia"/>
          <w:b/>
          <w:sz w:val="21"/>
          <w:szCs w:val="21"/>
        </w:rPr>
        <w:t xml:space="preserve">①　</w:t>
      </w:r>
      <w:r w:rsidRPr="00062F12">
        <w:rPr>
          <w:rFonts w:hAnsi="ＭＳ 明朝" w:hint="eastAsia"/>
          <w:b/>
          <w:sz w:val="21"/>
          <w:szCs w:val="21"/>
        </w:rPr>
        <w:t>憲法改正について</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2016（平成28）年7月の参議院議員選挙の結果、与党は衆参両院で3分の2以上の議席を占めることとなり、また野党にも憲法改正に前向きな勢力があることから、国会両院による憲法改正の発議が可能な状況となり、衆議院の憲法審査会が、参考人として招致された3名の大学教授が全員憲法違反であるとの意見を表明した2015（平成27）年6月以来、委員の選任等以外行われていなかった実質審議が、約1年5カ月ぶりに、2016（平成28）年11月17日に再開され、参院の憲法審査会も同年2</w:t>
      </w:r>
      <w:r w:rsidRPr="008550B2">
        <w:rPr>
          <w:rFonts w:hAnsi="ＭＳ 明朝" w:hint="eastAsia"/>
          <w:sz w:val="21"/>
          <w:szCs w:val="21"/>
        </w:rPr>
        <w:t>月以降行われていなかった実質審議が同月16</w:t>
      </w:r>
      <w:r w:rsidRPr="00FB3E75">
        <w:rPr>
          <w:rFonts w:hAnsi="ＭＳ 明朝" w:hint="eastAsia"/>
          <w:sz w:val="21"/>
          <w:szCs w:val="21"/>
        </w:rPr>
        <w:t>日に再開された。</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そもそも、2016（平成28）年7月の参議院議員選挙において、自由民主党は憲法改正を重要な争点とはせずに行われており、選挙権者が憲法改正に賛成の立場から投票したものと評価することは出来ないであろう。現に、共同通信社が　2016（平成28）年10月28日に公表した、憲法公布70年に当たり郵送方式で実施した世論調査の結果によれば、安倍晋三首相の下での改憲に55％が反対し、賛成の42％を上回り、7月の参議院選挙で改憲が争点だったかどうかに関し「そう思わない」は71％、「そう思う」は27％であった。</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自由民主党は、2012（平成24）年4月に憲法改正草案を発表しており、前文を含めほとんどの条文を総入れ替えする内容であるが、憲法第</w:t>
      </w:r>
      <w:r w:rsidRPr="008550B2">
        <w:rPr>
          <w:rFonts w:hAnsi="ＭＳ 明朝" w:hint="eastAsia"/>
          <w:sz w:val="21"/>
          <w:szCs w:val="21"/>
        </w:rPr>
        <w:t>96条が「この憲法と一体を成すものとして、直ちにこれを公布」と規定し、現在の憲法と一体をなすことが前</w:t>
      </w:r>
      <w:r w:rsidRPr="00062F12">
        <w:rPr>
          <w:rFonts w:hAnsi="ＭＳ 明朝" w:hint="eastAsia"/>
          <w:sz w:val="21"/>
          <w:szCs w:val="21"/>
        </w:rPr>
        <w:t>提であるため、新たに新憲法を制定することは想定されていない。また、草案の内容は、国民でなく日本国が主語となり、国防軍が創設され、「集会、結社及び言論、出版その他一切の表現の自由」に「公益及び公の秩序を害することを目的とした活動を行い、並びにそれを目的として結社をすることは、認められない。」との制限が付され、国民の義務が増設され、憲法改正手続が、国会の議決の要件が3分の2から過半数に緩和され、発議者が国会から議員に変更され、国民投票も有効投票の過半数とされるなど緩和されており、国民主権、基本的人権尊重主義、平和主義を制限し、これらを支える立憲主義を理解しているとは思えない内容となっている。</w:t>
      </w:r>
    </w:p>
    <w:p w:rsidR="00524545" w:rsidRPr="00062F12"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憲法審査会の再開に当たり、自由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党はかかる2012</w:t>
      </w:r>
      <w:r w:rsidRPr="00FB3E75">
        <w:rPr>
          <w:rFonts w:hAnsi="ＭＳ 明朝" w:hint="eastAsia"/>
          <w:sz w:val="21"/>
          <w:szCs w:val="21"/>
        </w:rPr>
        <w:t>（平成24</w:t>
      </w:r>
      <w:r w:rsidRPr="00062F12">
        <w:rPr>
          <w:rFonts w:hAnsi="ＭＳ 明朝" w:hint="eastAsia"/>
          <w:sz w:val="21"/>
          <w:szCs w:val="21"/>
        </w:rPr>
        <w:t>）年草案を「そのまま提案することは考えていない」とした旨報道されていたが、2016（平成28）年</w:t>
      </w:r>
      <w:r w:rsidRPr="00062F12">
        <w:rPr>
          <w:rFonts w:hAnsi="ＭＳ 明朝" w:hint="eastAsia"/>
          <w:sz w:val="21"/>
          <w:szCs w:val="21"/>
        </w:rPr>
        <w:lastRenderedPageBreak/>
        <w:t>11月16日に再開された参議院憲法審査会では、報道によれば、自由民主党が、「国民は今のままの憲法では自分や家族、地域や国家を十分に守ることができないのではないかと考え始めているのではないか、民意に応えることこそ、国会議員の責務だ」としたうえで、改憲項目として、自衛権の明記、緊急事態条項・環境権の新設、選挙制度を列挙したとのことである。また、翌11月17日に再開された衆議院憲法審査会においても、自由民主党は、「わが国の社会や安全保障環境の変化など、憲法を取り巻く環境は大きく変化しており、憲法と社会の実際にずれが生じてきている部分がある。日本国憲法の基本原理を堅持しつつ、改正の必要性のある項目に関し、国会議員が熟議を重ね、国民の憲法改正への合意形成を目指していくべきだ」としたうえで、改憲項目として、国会議員の任期延長を認める緊急事態条項の新設、参</w:t>
      </w:r>
      <w:r>
        <w:rPr>
          <w:rFonts w:hAnsi="ＭＳ 明朝" w:hint="eastAsia"/>
          <w:sz w:val="21"/>
          <w:szCs w:val="21"/>
        </w:rPr>
        <w:t xml:space="preserve">　</w:t>
      </w:r>
      <w:r w:rsidRPr="00062F12">
        <w:rPr>
          <w:rFonts w:hAnsi="ＭＳ 明朝" w:hint="eastAsia"/>
          <w:sz w:val="21"/>
          <w:szCs w:val="21"/>
        </w:rPr>
        <w:t>議院選挙制度問題などを例示したとのことである。</w:t>
      </w:r>
    </w:p>
    <w:p w:rsidR="00524545" w:rsidRPr="00062F12" w:rsidRDefault="00524545" w:rsidP="00524545">
      <w:pPr>
        <w:autoSpaceDE w:val="0"/>
        <w:autoSpaceDN w:val="0"/>
        <w:ind w:left="13" w:firstLineChars="200" w:firstLine="422"/>
        <w:rPr>
          <w:rFonts w:hAnsi="ＭＳ 明朝"/>
          <w:sz w:val="24"/>
          <w:szCs w:val="24"/>
        </w:rPr>
      </w:pPr>
      <w:r>
        <w:rPr>
          <w:rFonts w:hAnsi="ＭＳ 明朝" w:hint="eastAsia"/>
          <w:b/>
          <w:sz w:val="21"/>
          <w:szCs w:val="21"/>
        </w:rPr>
        <w:t xml:space="preserve">②　</w:t>
      </w:r>
      <w:r w:rsidRPr="00062F12">
        <w:rPr>
          <w:rFonts w:hAnsi="ＭＳ 明朝" w:hint="eastAsia"/>
          <w:b/>
          <w:sz w:val="21"/>
          <w:szCs w:val="21"/>
        </w:rPr>
        <w:t>国家緊急権について</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国家緊急権とは戦争・内乱・恐慌・大規模な自然災害など、平時の統治機構をもっては対処できない非常事態（以下「緊急事態」という。）において、国家の存立を維持するために、立憲的な憲法秩序を一時停止して非常措置を採る権限をいう。</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国家緊急権は一時的であるにせよ憲法秩序を停止し、行政府への極めて高度な権限集中と人権制約を伴うものであることから、行政府による濫用の危険性が極めて高いものである。これまでの歴史において、非常事態の宣言が正当化されないような場合であっても非常事態が宣言されたり、戦争その他の非常事態が去った後も速やかに憲法秩序を回復させることなく人権侵害がなされてきたものである。</w:t>
      </w:r>
    </w:p>
    <w:p w:rsidR="00524545" w:rsidRPr="00062F12"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現行憲法は、制定時の議論において歴史に学び、憲法に緊急事態条項を敢えて設けず、非常事態に対しては、現行憲法秩序を維持したまま、厳格な要件を課した上で法律により対処することにしているものである。</w:t>
      </w:r>
    </w:p>
    <w:p w:rsidR="00524545" w:rsidRPr="00062F12" w:rsidRDefault="00524545" w:rsidP="00524545">
      <w:pPr>
        <w:autoSpaceDE w:val="0"/>
        <w:autoSpaceDN w:val="0"/>
        <w:ind w:firstLineChars="300" w:firstLine="630"/>
        <w:rPr>
          <w:rFonts w:hAnsi="ＭＳ 明朝"/>
          <w:sz w:val="21"/>
          <w:szCs w:val="21"/>
        </w:rPr>
      </w:pPr>
      <w:r>
        <w:rPr>
          <w:rFonts w:hAnsi="ＭＳ 明朝" w:hint="eastAsia"/>
          <w:sz w:val="21"/>
          <w:szCs w:val="21"/>
        </w:rPr>
        <w:t>（</w:t>
      </w:r>
      <w:r w:rsidRPr="00062F12">
        <w:rPr>
          <w:rFonts w:hAnsi="ＭＳ 明朝" w:hint="eastAsia"/>
          <w:sz w:val="21"/>
          <w:szCs w:val="21"/>
        </w:rPr>
        <w:t>ア</w:t>
      </w:r>
      <w:r>
        <w:rPr>
          <w:rFonts w:hAnsi="ＭＳ 明朝" w:hint="eastAsia"/>
          <w:sz w:val="21"/>
          <w:szCs w:val="21"/>
        </w:rPr>
        <w:t>）</w:t>
      </w:r>
      <w:r w:rsidRPr="00062F12">
        <w:rPr>
          <w:rFonts w:hAnsi="ＭＳ 明朝" w:hint="eastAsia"/>
          <w:sz w:val="21"/>
          <w:szCs w:val="21"/>
        </w:rPr>
        <w:t xml:space="preserve">自由民主党憲法改正草案　第9章　緊急事態の内容 </w:t>
      </w:r>
    </w:p>
    <w:p w:rsidR="00524545" w:rsidRPr="00062F12" w:rsidRDefault="00524545" w:rsidP="00524545">
      <w:pPr>
        <w:autoSpaceDE w:val="0"/>
        <w:autoSpaceDN w:val="0"/>
        <w:ind w:left="1050" w:hangingChars="500" w:hanging="1050"/>
        <w:rPr>
          <w:rFonts w:hAnsi="ＭＳ 明朝"/>
          <w:sz w:val="21"/>
          <w:szCs w:val="21"/>
        </w:rPr>
      </w:pPr>
      <w:r w:rsidRPr="00062F12">
        <w:rPr>
          <w:rFonts w:hAnsi="ＭＳ 明朝" w:hint="eastAsia"/>
          <w:sz w:val="21"/>
          <w:szCs w:val="21"/>
        </w:rPr>
        <w:t xml:space="preserve">　</w:t>
      </w:r>
      <w:r>
        <w:rPr>
          <w:rFonts w:hAnsi="ＭＳ 明朝" w:hint="eastAsia"/>
          <w:sz w:val="21"/>
          <w:szCs w:val="21"/>
        </w:rPr>
        <w:t xml:space="preserve">　　　　　</w:t>
      </w:r>
      <w:r w:rsidRPr="00062F12">
        <w:rPr>
          <w:rFonts w:hAnsi="ＭＳ 明朝" w:hint="eastAsia"/>
          <w:sz w:val="21"/>
          <w:szCs w:val="21"/>
        </w:rPr>
        <w:t>自由民主党憲法改正草案は、第9章緊急事態において、以下のとおり規定している。</w:t>
      </w:r>
    </w:p>
    <w:p w:rsidR="00524545" w:rsidRPr="00062F12" w:rsidRDefault="00524545" w:rsidP="00524545">
      <w:pPr>
        <w:autoSpaceDE w:val="0"/>
        <w:autoSpaceDN w:val="0"/>
        <w:ind w:firstLineChars="400" w:firstLine="840"/>
        <w:rPr>
          <w:rFonts w:hAnsi="ＭＳ 明朝"/>
          <w:sz w:val="21"/>
          <w:szCs w:val="21"/>
        </w:rPr>
      </w:pPr>
      <w:r w:rsidRPr="00062F12">
        <w:rPr>
          <w:rFonts w:hAnsi="ＭＳ 明朝" w:hint="eastAsia"/>
          <w:sz w:val="21"/>
          <w:szCs w:val="21"/>
        </w:rPr>
        <w:t>第98条（緊急事態の宣言）</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１　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２　緊急事態の宣言は、法律の定めるところにより、事前又は事後に国会の承認を得なければならない。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３　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w:t>
      </w:r>
      <w:r w:rsidRPr="00062F12">
        <w:rPr>
          <w:rFonts w:hAnsi="ＭＳ 明朝" w:hint="eastAsia"/>
          <w:sz w:val="21"/>
          <w:szCs w:val="21"/>
        </w:rPr>
        <w:lastRenderedPageBreak/>
        <w:t xml:space="preserve">けて、当該宣言を速やかに解除しなければならない。また、百日を超えて緊急事態の宣言を継続しようとするときは、百日を超えるごとに、事前に国会の承認を得なければならない。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４　第二項及び前項後段の国会の承認については、第六十条第二項の規定を準用する。この場合において、同項中「三十日以内」とあるのは、「五日以内」と読み替えるものとする。 </w:t>
      </w:r>
    </w:p>
    <w:p w:rsidR="00524545" w:rsidRPr="00062F12" w:rsidRDefault="00524545" w:rsidP="00524545">
      <w:pPr>
        <w:autoSpaceDE w:val="0"/>
        <w:autoSpaceDN w:val="0"/>
        <w:ind w:firstLineChars="400" w:firstLine="840"/>
        <w:rPr>
          <w:rFonts w:hAnsi="ＭＳ 明朝"/>
          <w:sz w:val="21"/>
          <w:szCs w:val="21"/>
        </w:rPr>
      </w:pPr>
      <w:r w:rsidRPr="00062F12">
        <w:rPr>
          <w:rFonts w:hAnsi="ＭＳ 明朝" w:hint="eastAsia"/>
          <w:sz w:val="21"/>
          <w:szCs w:val="21"/>
        </w:rPr>
        <w:t>第99条（緊急事態の宣言の効果）</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１　緊急事態の宣言が発せられたときは、法律の定めるところにより、内閣は法律と同一の効力を有する政令を制定することができるほか、内閣総理大臣は財政上必要な支出その他の処分を行い、地方自治体の長に対して必要な指示をすることができる。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２　前項の政令の制定及び処分については、法律の定めるところにより、事後に国会の承認を得なければならない。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 xml:space="preserve">３　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 </w:t>
      </w:r>
    </w:p>
    <w:p w:rsidR="00524545" w:rsidRPr="00062F12" w:rsidRDefault="00524545" w:rsidP="00524545">
      <w:pPr>
        <w:autoSpaceDE w:val="0"/>
        <w:autoSpaceDN w:val="0"/>
        <w:ind w:leftChars="400" w:left="1090" w:hangingChars="100" w:hanging="210"/>
        <w:rPr>
          <w:rFonts w:hAnsi="ＭＳ 明朝"/>
          <w:sz w:val="21"/>
          <w:szCs w:val="21"/>
        </w:rPr>
      </w:pPr>
      <w:r w:rsidRPr="00062F12">
        <w:rPr>
          <w:rFonts w:hAnsi="ＭＳ 明朝" w:hint="eastAsia"/>
          <w:sz w:val="21"/>
          <w:szCs w:val="21"/>
        </w:rPr>
        <w:t>４　緊急事態の宣言が発せられた場合においては、法律の定めるところにより、その宣言が効力を有する期間、衆議院は解散されないものとし、両議院の議員の任期及びその選挙期日の特例を設けることができる。</w:t>
      </w:r>
    </w:p>
    <w:p w:rsidR="00524545" w:rsidRPr="00062F12" w:rsidRDefault="00524545" w:rsidP="00524545">
      <w:pPr>
        <w:autoSpaceDE w:val="0"/>
        <w:autoSpaceDN w:val="0"/>
        <w:ind w:firstLineChars="200" w:firstLine="420"/>
        <w:rPr>
          <w:rFonts w:hAnsi="ＭＳ 明朝"/>
          <w:sz w:val="21"/>
          <w:szCs w:val="21"/>
        </w:rPr>
      </w:pPr>
      <w:r>
        <w:rPr>
          <w:rFonts w:hAnsi="ＭＳ 明朝" w:hint="eastAsia"/>
          <w:sz w:val="21"/>
          <w:szCs w:val="21"/>
        </w:rPr>
        <w:t>（</w:t>
      </w:r>
      <w:r w:rsidRPr="00062F12">
        <w:rPr>
          <w:rFonts w:hAnsi="ＭＳ 明朝" w:hint="eastAsia"/>
          <w:sz w:val="21"/>
          <w:szCs w:val="21"/>
        </w:rPr>
        <w:t>イ</w:t>
      </w:r>
      <w:r>
        <w:rPr>
          <w:rFonts w:hAnsi="ＭＳ 明朝" w:hint="eastAsia"/>
          <w:sz w:val="21"/>
          <w:szCs w:val="21"/>
        </w:rPr>
        <w:t>）</w:t>
      </w:r>
      <w:r w:rsidRPr="00062F12">
        <w:rPr>
          <w:rFonts w:hAnsi="ＭＳ 明朝" w:hint="eastAsia"/>
          <w:sz w:val="21"/>
          <w:szCs w:val="21"/>
        </w:rPr>
        <w:t>立法事実との関係</w:t>
      </w:r>
    </w:p>
    <w:p w:rsidR="00524545" w:rsidRPr="00062F12" w:rsidRDefault="00524545" w:rsidP="00524545">
      <w:pPr>
        <w:autoSpaceDE w:val="0"/>
        <w:autoSpaceDN w:val="0"/>
        <w:ind w:left="1" w:firstLineChars="400" w:firstLine="840"/>
        <w:rPr>
          <w:rFonts w:hAnsi="ＭＳ 明朝"/>
          <w:sz w:val="21"/>
          <w:szCs w:val="21"/>
        </w:rPr>
      </w:pPr>
      <w:r>
        <w:rPr>
          <w:rFonts w:hAnsi="ＭＳ 明朝" w:hint="eastAsia"/>
          <w:sz w:val="21"/>
          <w:szCs w:val="21"/>
        </w:rPr>
        <w:t>ａ</w:t>
      </w:r>
      <w:r w:rsidRPr="00062F12">
        <w:rPr>
          <w:rFonts w:hAnsi="ＭＳ 明朝" w:hint="eastAsia"/>
          <w:sz w:val="21"/>
          <w:szCs w:val="21"/>
        </w:rPr>
        <w:t xml:space="preserve">　地震等による大規模な自然災害について</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災害対策ないしは災害復興の場面において最も重要なことは、「事前に準備していないことはできない」ということである。そして、事前の準備としては、災害対策基本法に基づく防災基本計画があり、これに基づき、大規模災害時には現行憲法下における災害対策基本法、自衛隊法、警察法などの各種法規を活用することで十分に対処できる。東日本大震災の際に、国において対応が不十分であったとすれば、その原因はもっぱら事前の準備不足か、既にある法律の活用を十分できなかった点にあり、自治体において対応が不十分であったとすれば、それは必要な対策に関する国からの権限委譲が不十分だったからに他ならず、憲法に緊急事態条項がなかったからなどという理由によるものではない。特に、自然災害と原発事故が併発する等、複合災害時における指揮命令系統については、現在でも法制度が未整備の部分があり、災害時に混乱の生じないよう、地方への適切な権限移譲、適切な役割分担が急務である。他方、憲法に緊急事態条項ができることで事後対応が可能であることが強調され、その結果と</w:t>
      </w:r>
      <w:r w:rsidRPr="00062F12">
        <w:rPr>
          <w:rFonts w:hAnsi="ＭＳ 明朝" w:hint="eastAsia"/>
          <w:sz w:val="21"/>
          <w:szCs w:val="21"/>
        </w:rPr>
        <w:lastRenderedPageBreak/>
        <w:t>して災害対策上の事前準備が軽視されてしまうことが容易に想定されるが、そ</w:t>
      </w:r>
      <w:r>
        <w:rPr>
          <w:rFonts w:hAnsi="ＭＳ 明朝" w:hint="eastAsia"/>
          <w:sz w:val="21"/>
          <w:szCs w:val="21"/>
        </w:rPr>
        <w:t xml:space="preserve">　　　　</w:t>
      </w:r>
      <w:r w:rsidRPr="00062F12">
        <w:rPr>
          <w:rFonts w:hAnsi="ＭＳ 明朝" w:hint="eastAsia"/>
          <w:sz w:val="21"/>
          <w:szCs w:val="21"/>
        </w:rPr>
        <w:t>れは必要な災害対策を後退させるものであり有害そのものである。</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ｂ</w:t>
      </w:r>
      <w:r w:rsidRPr="00062F12">
        <w:rPr>
          <w:rFonts w:hAnsi="ＭＳ 明朝" w:hint="eastAsia"/>
          <w:sz w:val="21"/>
          <w:szCs w:val="21"/>
        </w:rPr>
        <w:t xml:space="preserve">　我が国に対する外部からの武力攻撃、内乱等による社会秩序の混乱について</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他国から武力攻撃があった場合については、そもそも日本国憲法は、戦争を放棄し交戦権を認めていないのであるから他の国々のような戦時的緊急権を規定する余地はなく、我が国自体の専守防衛のための実力行使の場合については自衛隊法等の立法的措置が既にあるのであり（ただし集団的自衛権までは憲法上認められない。</w:t>
      </w:r>
      <w:r w:rsidRPr="008550B2">
        <w:rPr>
          <w:rFonts w:hAnsi="ＭＳ 明朝" w:hint="eastAsia"/>
          <w:sz w:val="21"/>
          <w:szCs w:val="21"/>
        </w:rPr>
        <w:t>）、それ以上に憲法上の国家緊急権まで必要だという具体的な根拠はない。また、国家緊急権の発動要件を厳格に定めても、安全保障関連情報が特定秘密保護法の特定秘密に指定されている以上、国会議員でさえも判断の基礎となる情報が十分に得られず適切な判断ができない恐れがあり、濫用に対する歯止めが極めて困難である。</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テロ・内乱等の事態への対処についても、警察権の適切な行使と最低限必要な立法的措置により対応すべきものであり、人権制約の要素が極めて強く濫用の危険性も高い憲法上の国家緊急権の必要性までは認められない。</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ｃ</w:t>
      </w:r>
      <w:r w:rsidRPr="00062F12">
        <w:rPr>
          <w:rFonts w:hAnsi="ＭＳ 明朝" w:hint="eastAsia"/>
          <w:sz w:val="21"/>
          <w:szCs w:val="21"/>
        </w:rPr>
        <w:t xml:space="preserve">　国家緊急権の濫用を防ぐ規定が不備であること</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は、緊急事態宣言は、内閣総理大臣が「特に必要がある」と認めるときに発令されるとされ、必要性の判断が内閣総理大臣に包括的に委ねられており、内閣総理大臣に無条件の専断的な決定権を与えている。また、自</w:t>
      </w:r>
      <w:r w:rsidRPr="00062F12">
        <w:rPr>
          <w:rFonts w:hAnsi="ＭＳ 明朝" w:hint="eastAsia"/>
          <w:sz w:val="21"/>
          <w:szCs w:val="21"/>
        </w:rPr>
        <w:t>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党改正草案では緊急事態の期間に制限を設けておらず、国会の事前承</w:t>
      </w:r>
      <w:r w:rsidRPr="00062F12">
        <w:rPr>
          <w:rFonts w:hAnsi="ＭＳ 明朝" w:hint="eastAsia"/>
          <w:sz w:val="21"/>
          <w:szCs w:val="21"/>
        </w:rPr>
        <w:t>認があれば、いくらでも更新できることになる。</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そして、自由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内閣は法律と同等の効力を有する政令を制定でき、これには事後に国会の承認を必要とするが、承認が得られない場合に効力を失う旨の規定がなく、財政処分についても同様である。明治憲法においてさえ緊急勅令が事後に議会の承認を得られない場合は将来に向かって効力を失う旨の規定があったが(8条</w:t>
      </w:r>
      <w:r w:rsidRPr="00FB3E75">
        <w:rPr>
          <w:rFonts w:hAnsi="ＭＳ 明朝" w:hint="eastAsia"/>
          <w:sz w:val="21"/>
          <w:szCs w:val="21"/>
        </w:rPr>
        <w:t>2</w:t>
      </w:r>
      <w:r w:rsidRPr="00062F12">
        <w:rPr>
          <w:rFonts w:hAnsi="ＭＳ 明朝" w:hint="eastAsia"/>
          <w:sz w:val="21"/>
          <w:szCs w:val="21"/>
        </w:rPr>
        <w:t>項）、自由</w:t>
      </w:r>
      <w:r w:rsidRPr="008550B2">
        <w:rPr>
          <w:rFonts w:hAnsi="ＭＳ 明朝" w:hint="eastAsia"/>
          <w:sz w:val="21"/>
          <w:szCs w:val="21"/>
        </w:rPr>
        <w:t>民</w:t>
      </w:r>
      <w:r w:rsidRPr="00062F12">
        <w:rPr>
          <w:rFonts w:hAnsi="ＭＳ 明朝" w:hint="eastAsia"/>
          <w:sz w:val="21"/>
          <w:szCs w:val="21"/>
        </w:rPr>
        <w:t>主</w:t>
      </w:r>
      <w:r w:rsidRPr="008550B2">
        <w:rPr>
          <w:rFonts w:hAnsi="ＭＳ 明朝" w:hint="eastAsia"/>
          <w:sz w:val="21"/>
          <w:szCs w:val="21"/>
        </w:rPr>
        <w:t>党改正草案では国会の民主的抑制が機能しないことになる。</w:t>
      </w:r>
    </w:p>
    <w:p w:rsidR="00524545" w:rsidRPr="00062F12"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さらに自由民</w:t>
      </w:r>
      <w:r>
        <w:rPr>
          <w:rFonts w:hAnsi="ＭＳ 明朝" w:hint="eastAsia"/>
          <w:sz w:val="21"/>
          <w:szCs w:val="21"/>
        </w:rPr>
        <w:t>主</w:t>
      </w:r>
      <w:r w:rsidRPr="00062F12">
        <w:rPr>
          <w:rFonts w:hAnsi="ＭＳ 明朝" w:hint="eastAsia"/>
          <w:sz w:val="21"/>
          <w:szCs w:val="21"/>
        </w:rPr>
        <w:t>党改正草案では、政令で規定できる対象に限定がない。そのため、全ての人権、全ての事項が制約可能である。</w:t>
      </w:r>
    </w:p>
    <w:p w:rsidR="00524545" w:rsidRPr="00062F12" w:rsidRDefault="00524545" w:rsidP="00524545">
      <w:pPr>
        <w:autoSpaceDE w:val="0"/>
        <w:autoSpaceDN w:val="0"/>
        <w:ind w:firstLineChars="400" w:firstLine="840"/>
        <w:rPr>
          <w:rFonts w:hAnsi="ＭＳ 明朝"/>
          <w:sz w:val="21"/>
          <w:szCs w:val="21"/>
        </w:rPr>
      </w:pPr>
      <w:r>
        <w:rPr>
          <w:rFonts w:hAnsi="ＭＳ 明朝" w:hint="eastAsia"/>
          <w:sz w:val="21"/>
          <w:szCs w:val="21"/>
        </w:rPr>
        <w:t xml:space="preserve">ｄ　</w:t>
      </w:r>
      <w:r w:rsidRPr="00062F12">
        <w:rPr>
          <w:rFonts w:hAnsi="ＭＳ 明朝" w:hint="eastAsia"/>
          <w:sz w:val="21"/>
          <w:szCs w:val="21"/>
        </w:rPr>
        <w:t>国会議員の任期について</w:t>
      </w:r>
    </w:p>
    <w:p w:rsidR="00524545" w:rsidRDefault="00524545" w:rsidP="00524545">
      <w:pPr>
        <w:autoSpaceDE w:val="0"/>
        <w:autoSpaceDN w:val="0"/>
        <w:ind w:leftChars="500" w:left="1100" w:firstLineChars="100" w:firstLine="210"/>
        <w:rPr>
          <w:rFonts w:hAnsi="ＭＳ 明朝"/>
          <w:sz w:val="21"/>
          <w:szCs w:val="21"/>
        </w:rPr>
      </w:pPr>
      <w:r w:rsidRPr="00062F12">
        <w:rPr>
          <w:rFonts w:hAnsi="ＭＳ 明朝" w:hint="eastAsia"/>
          <w:sz w:val="21"/>
          <w:szCs w:val="21"/>
        </w:rPr>
        <w:t>改正草案では、衆議院は緊急事態宣言の期間中解散されず、任期に特例を設けるとされており、緊急事態によっては特定の選挙区において選挙を施行できずに当該選挙区の議員の任期が切れてしまい、国会が機能不全に陥ることを避けるためとされている。しかし、緊急事態の間は、政権与党の多数を維持し、内閣が出す政令、財政処分等について承認を与え続けることが可能となってしまう。</w:t>
      </w:r>
    </w:p>
    <w:p w:rsidR="00524545" w:rsidRPr="00062F12" w:rsidRDefault="00524545" w:rsidP="00524545">
      <w:pPr>
        <w:autoSpaceDE w:val="0"/>
        <w:autoSpaceDN w:val="0"/>
        <w:ind w:leftChars="500" w:left="1100" w:firstLineChars="100" w:firstLine="210"/>
        <w:rPr>
          <w:rFonts w:ascii="ＭＳ ゴシック" w:eastAsia="ＭＳ ゴシック" w:hAnsi="ＭＳ ゴシック"/>
        </w:rPr>
      </w:pPr>
      <w:r w:rsidRPr="00062F12">
        <w:rPr>
          <w:rFonts w:hAnsi="ＭＳ 明朝" w:hint="eastAsia"/>
          <w:sz w:val="21"/>
          <w:szCs w:val="21"/>
        </w:rPr>
        <w:lastRenderedPageBreak/>
        <w:t>仮に衆議院が解散されたとしても、参議院議員は存在しており、参議院議員の任期が満了となっても半数の参議院議員は存在し、参議院の緊急集会の開催が可能である（憲法第54条第2</w:t>
      </w:r>
      <w:r w:rsidRPr="008550B2">
        <w:rPr>
          <w:rFonts w:hAnsi="ＭＳ 明朝" w:hint="eastAsia"/>
          <w:sz w:val="21"/>
          <w:szCs w:val="21"/>
        </w:rPr>
        <w:t>項）。衆議院議員の任期満了の場合には参議院の緊急集会の規定は直接には適用できないが、公職選挙法</w:t>
      </w:r>
      <w:r w:rsidRPr="00062F12">
        <w:rPr>
          <w:rFonts w:hAnsi="ＭＳ 明朝" w:hint="eastAsia"/>
          <w:sz w:val="21"/>
          <w:szCs w:val="21"/>
        </w:rPr>
        <w:t>第57</w:t>
      </w:r>
      <w:r w:rsidRPr="008550B2">
        <w:rPr>
          <w:rFonts w:hAnsi="ＭＳ 明朝" w:hint="eastAsia"/>
          <w:sz w:val="21"/>
          <w:szCs w:val="21"/>
        </w:rPr>
        <w:t>条に繰り延べ投票の規定があるので、被災地の選挙区ないし比例ブロックについては繰り延べ投票を実施し、他の選挙区、比例ブロックについては速やかに選挙を予定通り実施するなどして対応可能である。</w:t>
      </w:r>
    </w:p>
    <w:p w:rsidR="00524545" w:rsidRPr="00062F12" w:rsidRDefault="00524545" w:rsidP="00524545">
      <w:pPr>
        <w:autoSpaceDE w:val="0"/>
        <w:autoSpaceDN w:val="0"/>
        <w:ind w:firstLineChars="200" w:firstLine="422"/>
        <w:rPr>
          <w:rFonts w:hAnsi="ＭＳ 明朝"/>
          <w:b/>
          <w:sz w:val="21"/>
          <w:szCs w:val="21"/>
        </w:rPr>
      </w:pPr>
      <w:r>
        <w:rPr>
          <w:rFonts w:hAnsi="ＭＳ 明朝" w:hint="eastAsia"/>
          <w:b/>
          <w:sz w:val="21"/>
          <w:szCs w:val="21"/>
        </w:rPr>
        <w:t xml:space="preserve">③　</w:t>
      </w:r>
      <w:r w:rsidRPr="00062F12">
        <w:rPr>
          <w:rFonts w:hAnsi="ＭＳ 明朝" w:hint="eastAsia"/>
          <w:b/>
          <w:sz w:val="21"/>
          <w:szCs w:val="21"/>
        </w:rPr>
        <w:t>立憲主義との関係</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立憲主義は、憲法によって国民の基本的人権を保障し、この基本的人権を確保するため、国家権力を制限することを目的とする近代憲法の基本理念である。日本国憲法が個人の尊重を規定し（第13条）、基本的人権を第三章で保障するとともに基本的人権が永久不可侵であるとし（第97条）、憲法が国の最高法規であり、その条規に反する法律、命令、詔勅及び国務に関するその他の行為の全部又は一部は、その効力を有しないこと（第98条第1項）、公務員の憲法尊重義務（第99条）を規定していることから、日本国憲法は、立憲主義を基本理念として採用しているのである。</w:t>
      </w:r>
    </w:p>
    <w:p w:rsidR="00524545"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他方、国家緊急権とは、前述のとおり戦争・内乱・恐慌・大規模な自然災害などの緊急事態において、国家の存立を維持するために、立憲的な憲法秩序を一時停止して非常措置を採る権限をいうのであり、ひとたび濫用されたならば、立憲主義が破壊されそれを容易に回復することが極めて困難となる。</w:t>
      </w:r>
    </w:p>
    <w:p w:rsidR="00524545" w:rsidRPr="00062F12" w:rsidRDefault="00524545" w:rsidP="00524545">
      <w:pPr>
        <w:autoSpaceDE w:val="0"/>
        <w:autoSpaceDN w:val="0"/>
        <w:ind w:leftChars="300" w:left="660" w:firstLineChars="100" w:firstLine="210"/>
        <w:rPr>
          <w:rFonts w:hAnsi="ＭＳ 明朝"/>
          <w:sz w:val="21"/>
          <w:szCs w:val="21"/>
        </w:rPr>
      </w:pPr>
      <w:r w:rsidRPr="00062F12">
        <w:rPr>
          <w:rFonts w:hAnsi="ＭＳ 明朝" w:hint="eastAsia"/>
          <w:sz w:val="21"/>
          <w:szCs w:val="21"/>
        </w:rPr>
        <w:t>以上のとおり、一時的にせよ立憲主義を機能停止させる国家緊急権は、重大な人権侵害の危険性が極めて高く、また国家権力による濫用のおそれも強く、かつ立法事実の存在も認めることはできないことから、かかる憲法改正は極めて重大な問題を有するものである。</w:t>
      </w:r>
    </w:p>
    <w:p w:rsidR="00524545" w:rsidRPr="00062F12" w:rsidRDefault="00524545" w:rsidP="00524545">
      <w:pPr>
        <w:autoSpaceDE w:val="0"/>
        <w:autoSpaceDN w:val="0"/>
        <w:rPr>
          <w:rFonts w:ascii="ＭＳ ゴシック" w:eastAsia="ＭＳ ゴシック" w:hAnsi="ＭＳ ゴシック"/>
        </w:rPr>
      </w:pPr>
    </w:p>
    <w:p w:rsidR="00524545" w:rsidRPr="00524545" w:rsidRDefault="00524545" w:rsidP="00524545">
      <w:pPr>
        <w:autoSpaceDE w:val="0"/>
        <w:autoSpaceDN w:val="0"/>
        <w:rPr>
          <w:rFonts w:ascii="ＭＳ ゴシック" w:eastAsia="ＭＳ ゴシック" w:hAnsi="ＭＳ ゴシック"/>
          <w:sz w:val="21"/>
          <w:szCs w:val="21"/>
        </w:rPr>
      </w:pPr>
      <w:r w:rsidRPr="00524545">
        <w:rPr>
          <w:rFonts w:ascii="ＭＳ ゴシック" w:eastAsia="ＭＳ ゴシック" w:hAnsi="ＭＳ ゴシック" w:hint="eastAsia"/>
          <w:sz w:val="21"/>
          <w:szCs w:val="21"/>
        </w:rPr>
        <w:t>（３）法曹親和会の取組み</w:t>
      </w:r>
    </w:p>
    <w:p w:rsidR="00524545" w:rsidRDefault="00524545" w:rsidP="00524545">
      <w:pPr>
        <w:autoSpaceDE w:val="0"/>
        <w:autoSpaceDN w:val="0"/>
        <w:ind w:leftChars="200" w:left="440" w:firstLineChars="100" w:firstLine="210"/>
        <w:rPr>
          <w:rFonts w:hAnsi="ＭＳ 明朝"/>
          <w:sz w:val="21"/>
          <w:szCs w:val="21"/>
        </w:rPr>
      </w:pPr>
      <w:r w:rsidRPr="00062F12">
        <w:rPr>
          <w:rFonts w:hAnsi="ＭＳ 明朝" w:hint="eastAsia"/>
          <w:sz w:val="21"/>
          <w:szCs w:val="21"/>
        </w:rPr>
        <w:t>親和会は、</w:t>
      </w:r>
      <w:r w:rsidRPr="00062F12">
        <w:rPr>
          <w:rFonts w:hAnsi="ＭＳ 明朝"/>
          <w:sz w:val="21"/>
          <w:szCs w:val="21"/>
        </w:rPr>
        <w:t>2013</w:t>
      </w:r>
      <w:r w:rsidRPr="00062F12">
        <w:rPr>
          <w:rFonts w:hAnsi="ＭＳ 明朝" w:hint="eastAsia"/>
          <w:sz w:val="21"/>
          <w:szCs w:val="21"/>
        </w:rPr>
        <w:t>（平成</w:t>
      </w:r>
      <w:r w:rsidRPr="00062F12">
        <w:rPr>
          <w:rFonts w:hAnsi="ＭＳ 明朝"/>
          <w:sz w:val="21"/>
          <w:szCs w:val="21"/>
        </w:rPr>
        <w:t>25</w:t>
      </w:r>
      <w:r w:rsidRPr="00062F12">
        <w:rPr>
          <w:rFonts w:hAnsi="ＭＳ 明朝" w:hint="eastAsia"/>
          <w:sz w:val="21"/>
          <w:szCs w:val="21"/>
        </w:rPr>
        <w:t>）年に会務委員会の内部に憲法問題PTを立ち上げ、会内で憲法問題を研究するとともに、</w:t>
      </w:r>
      <w:r w:rsidRPr="00062F12">
        <w:rPr>
          <w:rFonts w:hAnsi="ＭＳ 明朝"/>
          <w:sz w:val="21"/>
          <w:szCs w:val="21"/>
        </w:rPr>
        <w:t>2014</w:t>
      </w:r>
      <w:r w:rsidRPr="00062F12">
        <w:rPr>
          <w:rFonts w:hAnsi="ＭＳ 明朝" w:hint="eastAsia"/>
          <w:sz w:val="21"/>
          <w:szCs w:val="21"/>
        </w:rPr>
        <w:t>（平成</w:t>
      </w:r>
      <w:r w:rsidRPr="00062F12">
        <w:rPr>
          <w:rFonts w:hAnsi="ＭＳ 明朝"/>
          <w:sz w:val="21"/>
          <w:szCs w:val="21"/>
        </w:rPr>
        <w:t>26</w:t>
      </w:r>
      <w:r w:rsidRPr="00062F12">
        <w:rPr>
          <w:rFonts w:hAnsi="ＭＳ 明朝" w:hint="eastAsia"/>
          <w:sz w:val="21"/>
          <w:szCs w:val="21"/>
        </w:rPr>
        <w:t>）年</w:t>
      </w:r>
      <w:r w:rsidRPr="00062F12">
        <w:rPr>
          <w:rFonts w:hAnsi="ＭＳ 明朝"/>
          <w:sz w:val="21"/>
          <w:szCs w:val="21"/>
        </w:rPr>
        <w:t>5</w:t>
      </w:r>
      <w:r w:rsidRPr="00062F12">
        <w:rPr>
          <w:rFonts w:hAnsi="ＭＳ 明朝" w:hint="eastAsia"/>
          <w:sz w:val="21"/>
          <w:szCs w:val="21"/>
        </w:rPr>
        <w:t>月には、拡大会務委員会として阪田雅裕弁護士（元内閣法制局長官）を招いて集団的自衛権と憲法について考える講演会を開催するなどして会員の研鑽に努めてきた。</w:t>
      </w:r>
      <w:r w:rsidRPr="00062F12">
        <w:rPr>
          <w:rFonts w:hAnsi="ＭＳ 明朝"/>
          <w:sz w:val="21"/>
          <w:szCs w:val="21"/>
        </w:rPr>
        <w:t>2015</w:t>
      </w:r>
      <w:r w:rsidRPr="00062F12">
        <w:rPr>
          <w:rFonts w:hAnsi="ＭＳ 明朝" w:hint="eastAsia"/>
          <w:sz w:val="21"/>
          <w:szCs w:val="21"/>
        </w:rPr>
        <w:t>（平成</w:t>
      </w:r>
      <w:r w:rsidRPr="00062F12">
        <w:rPr>
          <w:rFonts w:hAnsi="ＭＳ 明朝"/>
          <w:sz w:val="21"/>
          <w:szCs w:val="21"/>
        </w:rPr>
        <w:t>27</w:t>
      </w:r>
      <w:r w:rsidRPr="00062F12">
        <w:rPr>
          <w:rFonts w:hAnsi="ＭＳ 明朝" w:hint="eastAsia"/>
          <w:sz w:val="21"/>
          <w:szCs w:val="21"/>
        </w:rPr>
        <w:t>）年は、</w:t>
      </w:r>
      <w:r w:rsidRPr="00062F12">
        <w:rPr>
          <w:rFonts w:hAnsi="ＭＳ 明朝"/>
          <w:sz w:val="21"/>
          <w:szCs w:val="21"/>
        </w:rPr>
        <w:t>5</w:t>
      </w:r>
      <w:r w:rsidRPr="00062F12">
        <w:rPr>
          <w:rFonts w:hAnsi="ＭＳ 明朝" w:hint="eastAsia"/>
          <w:sz w:val="21"/>
          <w:szCs w:val="21"/>
        </w:rPr>
        <w:t>月に法友会との共催により集団的自衛権や解釈改憲等の問題について伊藤真弁護士と田島正広弁護士を招いたシンポジウムを実施し、</w:t>
      </w:r>
      <w:r w:rsidRPr="00062F12">
        <w:rPr>
          <w:rFonts w:hAnsi="ＭＳ 明朝"/>
          <w:sz w:val="21"/>
          <w:szCs w:val="21"/>
        </w:rPr>
        <w:t>11</w:t>
      </w:r>
      <w:r w:rsidRPr="00062F12">
        <w:rPr>
          <w:rFonts w:hAnsi="ＭＳ 明朝" w:hint="eastAsia"/>
          <w:sz w:val="21"/>
          <w:szCs w:val="21"/>
        </w:rPr>
        <w:t>月には東弁の後援を得た上で法友会・期成会との共催により、衆議院の憲法審査会において安全保障関連法案が違憲であるとの意見を表明した長谷部恭男早稲田大学法学学術院教授を招いて、安保法制の問題点と法律実務家の対応に関する講演会を開催した。</w:t>
      </w:r>
    </w:p>
    <w:p w:rsidR="00524545" w:rsidRDefault="00524545" w:rsidP="00524545">
      <w:pPr>
        <w:autoSpaceDE w:val="0"/>
        <w:autoSpaceDN w:val="0"/>
        <w:ind w:leftChars="200" w:left="440" w:firstLineChars="100" w:firstLine="210"/>
        <w:rPr>
          <w:rFonts w:hAnsi="ＭＳ 明朝"/>
          <w:sz w:val="21"/>
          <w:szCs w:val="21"/>
        </w:rPr>
      </w:pPr>
      <w:r w:rsidRPr="00062F12">
        <w:rPr>
          <w:rFonts w:hAnsi="ＭＳ 明朝" w:hint="eastAsia"/>
          <w:sz w:val="21"/>
          <w:szCs w:val="21"/>
        </w:rPr>
        <w:t>また、2016（平成28）年10月には木村草太首都大学東京教授を招いて、「憲法改正をめぐる諸問題」についての講演会を開催し、自由民主党の憲法改正草案及びおおさ</w:t>
      </w:r>
      <w:r w:rsidRPr="00062F12">
        <w:rPr>
          <w:rFonts w:hAnsi="ＭＳ 明朝" w:hint="eastAsia"/>
          <w:sz w:val="21"/>
          <w:szCs w:val="21"/>
        </w:rPr>
        <w:lastRenderedPageBreak/>
        <w:t>か維新の会の憲法改正原案について検討した。</w:t>
      </w:r>
    </w:p>
    <w:p w:rsidR="00524545" w:rsidRPr="00062F12" w:rsidRDefault="00524545" w:rsidP="00524545">
      <w:pPr>
        <w:autoSpaceDE w:val="0"/>
        <w:autoSpaceDN w:val="0"/>
        <w:ind w:leftChars="200" w:left="440" w:firstLineChars="100" w:firstLine="210"/>
        <w:rPr>
          <w:rFonts w:hAnsi="ＭＳ 明朝"/>
          <w:sz w:val="21"/>
          <w:szCs w:val="21"/>
        </w:rPr>
      </w:pPr>
      <w:r w:rsidRPr="00062F12">
        <w:rPr>
          <w:rFonts w:hAnsi="ＭＳ 明朝" w:hint="eastAsia"/>
          <w:sz w:val="21"/>
          <w:szCs w:val="21"/>
        </w:rPr>
        <w:t>私たちは、今後も委員会や勉強会等の活動を通じて、憲法問題に対する会員の研鑽を深めていくとともに、平和が危機に瀕している今こそ、憲法の基本原理である恒久平和主義、さらには立憲主義を守るための活動を、日弁連及び東弁とともに全力で推進していかなければならない。</w:t>
      </w:r>
    </w:p>
    <w:p w:rsidR="00524545" w:rsidRPr="00062F12" w:rsidRDefault="00524545" w:rsidP="00524545">
      <w:pPr>
        <w:autoSpaceDE w:val="0"/>
        <w:autoSpaceDN w:val="0"/>
        <w:rPr>
          <w:rFonts w:hAnsi="ＭＳ 明朝"/>
          <w:sz w:val="21"/>
          <w:szCs w:val="21"/>
        </w:rPr>
      </w:pPr>
    </w:p>
    <w:p w:rsidR="008D4937" w:rsidRDefault="00524545" w:rsidP="00524545">
      <w:r w:rsidRPr="00062F12">
        <w:rPr>
          <w:sz w:val="21"/>
          <w:szCs w:val="21"/>
        </w:rPr>
        <w:br w:type="page"/>
      </w:r>
    </w:p>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56" w:rsidRDefault="00FD7156" w:rsidP="006156E4">
      <w:r>
        <w:separator/>
      </w:r>
    </w:p>
  </w:endnote>
  <w:endnote w:type="continuationSeparator" w:id="0">
    <w:p w:rsidR="00FD7156" w:rsidRDefault="00FD7156" w:rsidP="0061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E4" w:rsidRDefault="006156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898174"/>
      <w:docPartObj>
        <w:docPartGallery w:val="Page Numbers (Bottom of Page)"/>
        <w:docPartUnique/>
      </w:docPartObj>
    </w:sdtPr>
    <w:sdtEndPr/>
    <w:sdtContent>
      <w:p w:rsidR="006156E4" w:rsidRDefault="006156E4">
        <w:pPr>
          <w:pStyle w:val="a5"/>
          <w:jc w:val="center"/>
        </w:pPr>
        <w:r>
          <w:fldChar w:fldCharType="begin"/>
        </w:r>
        <w:r>
          <w:instrText>PAGE   \* MERGEFORMAT</w:instrText>
        </w:r>
        <w:r>
          <w:fldChar w:fldCharType="separate"/>
        </w:r>
        <w:r w:rsidR="00436F12" w:rsidRPr="00436F12">
          <w:rPr>
            <w:noProof/>
            <w:lang w:val="ja-JP"/>
          </w:rPr>
          <w:t>1</w:t>
        </w:r>
        <w:r>
          <w:fldChar w:fldCharType="end"/>
        </w:r>
      </w:p>
    </w:sdtContent>
  </w:sdt>
  <w:p w:rsidR="006156E4" w:rsidRDefault="006156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E4" w:rsidRDefault="00615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56" w:rsidRDefault="00FD7156" w:rsidP="006156E4">
      <w:r>
        <w:separator/>
      </w:r>
    </w:p>
  </w:footnote>
  <w:footnote w:type="continuationSeparator" w:id="0">
    <w:p w:rsidR="00FD7156" w:rsidRDefault="00FD7156" w:rsidP="0061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E4" w:rsidRDefault="00615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E4" w:rsidRDefault="00615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E4" w:rsidRDefault="006156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5"/>
    <w:rsid w:val="00003E15"/>
    <w:rsid w:val="00007E6B"/>
    <w:rsid w:val="000108C5"/>
    <w:rsid w:val="0001733D"/>
    <w:rsid w:val="000210AF"/>
    <w:rsid w:val="000267E6"/>
    <w:rsid w:val="00030F49"/>
    <w:rsid w:val="00031689"/>
    <w:rsid w:val="00031A13"/>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36F12"/>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24545"/>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56E4"/>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1EAF"/>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404BA"/>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27CAE"/>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156"/>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BE3135-538A-4AAD-B173-BA174DE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4545"/>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6E4"/>
    <w:pPr>
      <w:tabs>
        <w:tab w:val="center" w:pos="4252"/>
        <w:tab w:val="right" w:pos="8504"/>
      </w:tabs>
      <w:snapToGrid w:val="0"/>
    </w:pPr>
  </w:style>
  <w:style w:type="character" w:customStyle="1" w:styleId="a4">
    <w:name w:val="ヘッダー (文字)"/>
    <w:basedOn w:val="a0"/>
    <w:link w:val="a3"/>
    <w:uiPriority w:val="99"/>
    <w:rsid w:val="006156E4"/>
    <w:rPr>
      <w:rFonts w:ascii="ＭＳ 明朝" w:eastAsia="ＭＳ 明朝" w:hAnsi="Century" w:cs="Times New Roman"/>
      <w:kern w:val="22"/>
      <w:sz w:val="22"/>
    </w:rPr>
  </w:style>
  <w:style w:type="paragraph" w:styleId="a5">
    <w:name w:val="footer"/>
    <w:basedOn w:val="a"/>
    <w:link w:val="a6"/>
    <w:uiPriority w:val="99"/>
    <w:unhideWhenUsed/>
    <w:rsid w:val="006156E4"/>
    <w:pPr>
      <w:tabs>
        <w:tab w:val="center" w:pos="4252"/>
        <w:tab w:val="right" w:pos="8504"/>
      </w:tabs>
      <w:snapToGrid w:val="0"/>
    </w:pPr>
  </w:style>
  <w:style w:type="character" w:customStyle="1" w:styleId="a6">
    <w:name w:val="フッター (文字)"/>
    <w:basedOn w:val="a0"/>
    <w:link w:val="a5"/>
    <w:uiPriority w:val="99"/>
    <w:rsid w:val="006156E4"/>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1802</Words>
  <Characters>10274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4</cp:revision>
  <dcterms:created xsi:type="dcterms:W3CDTF">2017-01-15T09:11:00Z</dcterms:created>
  <dcterms:modified xsi:type="dcterms:W3CDTF">2017-01-24T03:21:00Z</dcterms:modified>
</cp:coreProperties>
</file>