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09" w:rsidRPr="0004597D" w:rsidRDefault="00D830BB" w:rsidP="00D830BB">
      <w:pPr>
        <w:rPr>
          <w:rFonts w:ascii="ＭＳ 明朝" w:hAnsi="ＭＳ 明朝"/>
          <w:color w:val="auto"/>
          <w:sz w:val="24"/>
        </w:rPr>
      </w:pPr>
      <w:bookmarkStart w:id="0" w:name="_GoBack"/>
      <w:bookmarkEnd w:id="0"/>
      <w:r>
        <w:rPr>
          <w:rFonts w:ascii="ＭＳ 明朝" w:hAnsi="ＭＳ 明朝" w:hint="eastAsia"/>
          <w:color w:val="auto"/>
          <w:sz w:val="24"/>
        </w:rPr>
        <w:t xml:space="preserve">７　</w:t>
      </w:r>
      <w:r w:rsidR="0068660E">
        <w:rPr>
          <w:rFonts w:ascii="ＭＳ 明朝" w:hAnsi="ＭＳ 明朝" w:hint="eastAsia"/>
          <w:color w:val="auto"/>
          <w:sz w:val="24"/>
        </w:rPr>
        <w:t>日弁連と立法提言</w:t>
      </w:r>
    </w:p>
    <w:p w:rsidR="0068660E" w:rsidRPr="0004597D" w:rsidRDefault="00D830BB" w:rsidP="00D830BB">
      <w:pPr>
        <w:rPr>
          <w:rFonts w:ascii="ＭＳ 明朝" w:hAnsi="ＭＳ 明朝" w:hint="eastAsia"/>
          <w:color w:val="auto"/>
          <w:sz w:val="24"/>
        </w:rPr>
      </w:pPr>
      <w:r>
        <w:rPr>
          <w:rFonts w:ascii="ＭＳ 明朝" w:hAnsi="ＭＳ 明朝" w:hint="eastAsia"/>
          <w:color w:val="auto"/>
          <w:sz w:val="24"/>
        </w:rPr>
        <w:t>（</w:t>
      </w:r>
      <w:r w:rsidR="0068660E">
        <w:rPr>
          <w:rFonts w:ascii="ＭＳ 明朝" w:hAnsi="ＭＳ 明朝" w:hint="eastAsia"/>
          <w:color w:val="auto"/>
          <w:sz w:val="24"/>
        </w:rPr>
        <w:t>１</w:t>
      </w:r>
      <w:r>
        <w:rPr>
          <w:rFonts w:ascii="ＭＳ 明朝" w:hAnsi="ＭＳ 明朝" w:hint="eastAsia"/>
          <w:color w:val="auto"/>
          <w:sz w:val="24"/>
        </w:rPr>
        <w:t>）</w:t>
      </w:r>
      <w:r w:rsidR="0068660E">
        <w:rPr>
          <w:rFonts w:ascii="ＭＳ 明朝" w:hAnsi="ＭＳ 明朝" w:hint="eastAsia"/>
          <w:color w:val="auto"/>
          <w:sz w:val="24"/>
        </w:rPr>
        <w:t>立法提言の役割</w:t>
      </w:r>
    </w:p>
    <w:p w:rsidR="007C16A6" w:rsidRDefault="0068660E" w:rsidP="007C16A6">
      <w:pPr>
        <w:ind w:leftChars="200" w:left="427" w:firstLineChars="100" w:firstLine="213"/>
        <w:rPr>
          <w:rFonts w:ascii="ＭＳ 明朝" w:hAnsi="ＭＳ 明朝" w:hint="eastAsia"/>
          <w:color w:val="auto"/>
        </w:rPr>
      </w:pPr>
      <w:r>
        <w:rPr>
          <w:rFonts w:ascii="ＭＳ 明朝" w:hAnsi="ＭＳ 明朝" w:hint="eastAsia"/>
          <w:color w:val="auto"/>
        </w:rPr>
        <w:t>日弁連が果たすべき役割の一つとして、</w:t>
      </w:r>
      <w:r w:rsidR="00153043">
        <w:rPr>
          <w:rFonts w:ascii="ＭＳ 明朝" w:hAnsi="ＭＳ 明朝" w:hint="eastAsia"/>
          <w:color w:val="auto"/>
        </w:rPr>
        <w:t>「法の支配」を実現、充実させるため、</w:t>
      </w:r>
      <w:r w:rsidR="007C16A6">
        <w:rPr>
          <w:rFonts w:ascii="ＭＳ 明朝" w:hAnsi="ＭＳ 明朝" w:hint="eastAsia"/>
          <w:color w:val="auto"/>
        </w:rPr>
        <w:t>いわゆる「</w:t>
      </w:r>
      <w:r w:rsidR="00153043">
        <w:rPr>
          <w:rFonts w:ascii="ＭＳ 明朝" w:hAnsi="ＭＳ 明朝" w:hint="eastAsia"/>
          <w:color w:val="auto"/>
        </w:rPr>
        <w:t>立法提言</w:t>
      </w:r>
      <w:r w:rsidR="007C16A6">
        <w:rPr>
          <w:rFonts w:ascii="ＭＳ 明朝" w:hAnsi="ＭＳ 明朝" w:hint="eastAsia"/>
          <w:color w:val="auto"/>
        </w:rPr>
        <w:t>」</w:t>
      </w:r>
      <w:r w:rsidR="00153043">
        <w:rPr>
          <w:rFonts w:ascii="ＭＳ 明朝" w:hAnsi="ＭＳ 明朝" w:hint="eastAsia"/>
          <w:color w:val="auto"/>
        </w:rPr>
        <w:t>活動が挙げられる。すなわち、</w:t>
      </w:r>
      <w:r w:rsidR="007C16A6">
        <w:rPr>
          <w:rFonts w:ascii="ＭＳ 明朝" w:hAnsi="ＭＳ 明朝" w:hint="eastAsia"/>
          <w:color w:val="auto"/>
        </w:rPr>
        <w:t>各弁護士等</w:t>
      </w:r>
      <w:r w:rsidR="00153043">
        <w:rPr>
          <w:rFonts w:ascii="ＭＳ 明朝" w:hAnsi="ＭＳ 明朝" w:hint="eastAsia"/>
          <w:color w:val="auto"/>
        </w:rPr>
        <w:t>において業務を通じて把握した立法事実に基づいて</w:t>
      </w:r>
      <w:r w:rsidR="007C16A6">
        <w:rPr>
          <w:rFonts w:ascii="ＭＳ 明朝" w:hAnsi="ＭＳ 明朝" w:hint="eastAsia"/>
          <w:color w:val="auto"/>
        </w:rPr>
        <w:t>日弁連、各弁護士会が</w:t>
      </w:r>
      <w:r>
        <w:rPr>
          <w:rFonts w:ascii="ＭＳ 明朝" w:hAnsi="ＭＳ 明朝" w:hint="eastAsia"/>
          <w:color w:val="auto"/>
        </w:rPr>
        <w:t>立法提</w:t>
      </w:r>
      <w:r w:rsidR="00153043">
        <w:rPr>
          <w:rFonts w:ascii="ＭＳ 明朝" w:hAnsi="ＭＳ 明朝" w:hint="eastAsia"/>
          <w:color w:val="auto"/>
        </w:rPr>
        <w:t>案を行い</w:t>
      </w:r>
      <w:r w:rsidR="007C16A6">
        <w:rPr>
          <w:rFonts w:ascii="ＭＳ 明朝" w:hAnsi="ＭＳ 明朝" w:hint="eastAsia"/>
          <w:color w:val="auto"/>
        </w:rPr>
        <w:t>、また、日弁連において、社会情勢等をふまえて</w:t>
      </w:r>
      <w:r w:rsidR="00153043">
        <w:rPr>
          <w:rFonts w:ascii="ＭＳ 明朝" w:hAnsi="ＭＳ 明朝" w:hint="eastAsia"/>
          <w:color w:val="auto"/>
        </w:rPr>
        <w:t>必要であると判断した立法課題を立法に反映するため立法提言を行</w:t>
      </w:r>
      <w:r w:rsidR="007C16A6">
        <w:rPr>
          <w:rFonts w:ascii="ＭＳ 明朝" w:hAnsi="ＭＳ 明朝" w:hint="eastAsia"/>
          <w:color w:val="auto"/>
        </w:rPr>
        <w:t>う等の活動</w:t>
      </w:r>
      <w:r w:rsidR="00153043">
        <w:rPr>
          <w:rFonts w:ascii="ＭＳ 明朝" w:hAnsi="ＭＳ 明朝" w:hint="eastAsia"/>
          <w:color w:val="auto"/>
        </w:rPr>
        <w:t>、更にはこれを実現するための活動を行う</w:t>
      </w:r>
      <w:r w:rsidR="007C16A6">
        <w:rPr>
          <w:rFonts w:ascii="ＭＳ 明朝" w:hAnsi="ＭＳ 明朝" w:hint="eastAsia"/>
          <w:color w:val="auto"/>
        </w:rPr>
        <w:t>役割を担うことが求められている。</w:t>
      </w:r>
    </w:p>
    <w:p w:rsidR="0068660E" w:rsidRDefault="007C16A6" w:rsidP="00AE7575">
      <w:pPr>
        <w:ind w:leftChars="200" w:left="427" w:firstLineChars="100" w:firstLine="213"/>
        <w:rPr>
          <w:rFonts w:ascii="ＭＳ 明朝" w:hAnsi="ＭＳ 明朝" w:hint="eastAsia"/>
          <w:color w:val="auto"/>
        </w:rPr>
      </w:pPr>
      <w:r>
        <w:rPr>
          <w:rFonts w:ascii="ＭＳ 明朝" w:hAnsi="ＭＳ 明朝" w:hint="eastAsia"/>
          <w:color w:val="auto"/>
        </w:rPr>
        <w:t>このような</w:t>
      </w:r>
      <w:r w:rsidR="0068660E">
        <w:rPr>
          <w:rFonts w:ascii="ＭＳ 明朝" w:hAnsi="ＭＳ 明朝" w:hint="eastAsia"/>
          <w:color w:val="auto"/>
        </w:rPr>
        <w:t>立法提言を行うためには、まず、立法化を必要とする立法事実や立法課題が存在するか</w:t>
      </w:r>
      <w:r>
        <w:rPr>
          <w:rFonts w:ascii="ＭＳ 明朝" w:hAnsi="ＭＳ 明朝" w:hint="eastAsia"/>
          <w:color w:val="auto"/>
        </w:rPr>
        <w:t>について、的確に把握、判断することが必要であるとともに</w:t>
      </w:r>
      <w:r w:rsidR="0068660E">
        <w:rPr>
          <w:rFonts w:ascii="ＭＳ 明朝" w:hAnsi="ＭＳ 明朝" w:hint="eastAsia"/>
          <w:color w:val="auto"/>
        </w:rPr>
        <w:t>、立法化を提言し、実現するためには、</w:t>
      </w:r>
      <w:r w:rsidR="00A66BBD">
        <w:rPr>
          <w:rFonts w:ascii="ＭＳ 明朝" w:hAnsi="ＭＳ 明朝" w:hint="eastAsia"/>
          <w:color w:val="auto"/>
        </w:rPr>
        <w:t>自らも</w:t>
      </w:r>
      <w:r w:rsidR="0068660E">
        <w:rPr>
          <w:rFonts w:ascii="ＭＳ 明朝" w:hAnsi="ＭＳ 明朝" w:hint="eastAsia"/>
          <w:color w:val="auto"/>
        </w:rPr>
        <w:t>立法技術に関する調査能力・立案力を有することが必要である。</w:t>
      </w:r>
      <w:r w:rsidR="00AE7575">
        <w:rPr>
          <w:rFonts w:ascii="ＭＳ 明朝" w:hAnsi="ＭＳ 明朝" w:hint="eastAsia"/>
          <w:color w:val="auto"/>
        </w:rPr>
        <w:t>日弁連は、かかる</w:t>
      </w:r>
      <w:r w:rsidR="0068660E">
        <w:rPr>
          <w:rFonts w:ascii="ＭＳ 明朝" w:hAnsi="ＭＳ 明朝" w:hint="eastAsia"/>
          <w:color w:val="auto"/>
        </w:rPr>
        <w:t>役割を</w:t>
      </w:r>
      <w:r w:rsidR="00A66BBD">
        <w:rPr>
          <w:rFonts w:ascii="ＭＳ 明朝" w:hAnsi="ＭＳ 明朝" w:hint="eastAsia"/>
          <w:color w:val="auto"/>
        </w:rPr>
        <w:t>果たすために、従前から必要に応じ、日弁連理事会内に各種対策本部を設置し、日弁連全体としての運動を展開してきた。また、「日本弁護士政治連盟」</w:t>
      </w:r>
      <w:r w:rsidR="00981F19">
        <w:rPr>
          <w:rFonts w:ascii="ＭＳ 明朝" w:hAnsi="ＭＳ 明朝" w:hint="eastAsia"/>
          <w:color w:val="auto"/>
        </w:rPr>
        <w:t>（以下、「弁政連」という。）</w:t>
      </w:r>
      <w:r w:rsidR="00A66BBD">
        <w:rPr>
          <w:rFonts w:ascii="ＭＳ 明朝" w:hAnsi="ＭＳ 明朝" w:hint="eastAsia"/>
          <w:color w:val="auto"/>
        </w:rPr>
        <w:t>を別途組織し</w:t>
      </w:r>
      <w:r w:rsidR="00524FF2">
        <w:rPr>
          <w:rFonts w:ascii="ＭＳ 明朝" w:hAnsi="ＭＳ 明朝" w:hint="eastAsia"/>
          <w:color w:val="auto"/>
        </w:rPr>
        <w:t>、</w:t>
      </w:r>
      <w:r w:rsidR="00981F19">
        <w:rPr>
          <w:rFonts w:ascii="ＭＳ 明朝" w:hAnsi="ＭＳ 明朝" w:hint="eastAsia"/>
          <w:color w:val="auto"/>
        </w:rPr>
        <w:t>政党及び</w:t>
      </w:r>
      <w:r w:rsidR="00524FF2">
        <w:rPr>
          <w:rFonts w:ascii="ＭＳ 明朝" w:hAnsi="ＭＳ 明朝" w:hint="eastAsia"/>
          <w:color w:val="auto"/>
        </w:rPr>
        <w:t>国会議員</w:t>
      </w:r>
      <w:r w:rsidR="00981F19">
        <w:rPr>
          <w:rFonts w:ascii="ＭＳ 明朝" w:hAnsi="ＭＳ 明朝" w:hint="eastAsia"/>
          <w:color w:val="auto"/>
        </w:rPr>
        <w:t>、地方議会議員等</w:t>
      </w:r>
      <w:r w:rsidR="00524FF2">
        <w:rPr>
          <w:rFonts w:ascii="ＭＳ 明朝" w:hAnsi="ＭＳ 明朝" w:hint="eastAsia"/>
          <w:color w:val="auto"/>
        </w:rPr>
        <w:t>への恒常的な働きかけを継続して</w:t>
      </w:r>
      <w:r w:rsidR="00A66BBD">
        <w:rPr>
          <w:rFonts w:ascii="ＭＳ 明朝" w:hAnsi="ＭＳ 明朝" w:hint="eastAsia"/>
          <w:color w:val="auto"/>
        </w:rPr>
        <w:t>いる。</w:t>
      </w:r>
    </w:p>
    <w:p w:rsidR="00CC0BF3" w:rsidRDefault="008E06A6" w:rsidP="0004597D">
      <w:pPr>
        <w:ind w:leftChars="100" w:left="213"/>
        <w:rPr>
          <w:rFonts w:ascii="ＭＳ 明朝" w:hAnsi="ＭＳ 明朝"/>
          <w:color w:val="auto"/>
        </w:rPr>
      </w:pPr>
      <w:r>
        <w:rPr>
          <w:rFonts w:ascii="ＭＳ 明朝" w:hAnsi="ＭＳ 明朝" w:hint="eastAsia"/>
          <w:color w:val="auto"/>
        </w:rPr>
        <w:t xml:space="preserve">　</w:t>
      </w:r>
    </w:p>
    <w:p w:rsidR="0005064F" w:rsidRPr="0004597D" w:rsidRDefault="00D830BB" w:rsidP="00A66BBD">
      <w:pPr>
        <w:tabs>
          <w:tab w:val="left" w:pos="3357"/>
        </w:tabs>
        <w:rPr>
          <w:rFonts w:ascii="ＭＳ 明朝" w:hAnsi="ＭＳ 明朝" w:hint="eastAsia"/>
          <w:color w:val="auto"/>
          <w:sz w:val="24"/>
        </w:rPr>
      </w:pPr>
      <w:r>
        <w:rPr>
          <w:rFonts w:ascii="ＭＳ 明朝" w:hAnsi="ＭＳ 明朝" w:hint="eastAsia"/>
          <w:color w:val="auto"/>
          <w:sz w:val="24"/>
        </w:rPr>
        <w:t>（</w:t>
      </w:r>
      <w:r w:rsidR="000560C2" w:rsidRPr="0004597D">
        <w:rPr>
          <w:rFonts w:ascii="ＭＳ 明朝" w:hAnsi="ＭＳ 明朝" w:hint="eastAsia"/>
          <w:color w:val="auto"/>
          <w:sz w:val="24"/>
        </w:rPr>
        <w:t>２</w:t>
      </w:r>
      <w:r>
        <w:rPr>
          <w:rFonts w:ascii="ＭＳ 明朝" w:hAnsi="ＭＳ 明朝" w:hint="eastAsia"/>
          <w:color w:val="auto"/>
          <w:sz w:val="24"/>
        </w:rPr>
        <w:t>）</w:t>
      </w:r>
      <w:r w:rsidR="00A66BBD">
        <w:rPr>
          <w:rFonts w:ascii="ＭＳ 明朝" w:hAnsi="ＭＳ 明朝" w:hint="eastAsia"/>
          <w:color w:val="auto"/>
          <w:sz w:val="24"/>
        </w:rPr>
        <w:t>日弁連の活動</w:t>
      </w:r>
    </w:p>
    <w:p w:rsidR="0005064F" w:rsidRDefault="00D830BB" w:rsidP="00CC0BF3">
      <w:pPr>
        <w:rPr>
          <w:rFonts w:ascii="ＭＳ 明朝" w:hAnsi="ＭＳ 明朝" w:hint="eastAsia"/>
          <w:color w:val="auto"/>
          <w:sz w:val="24"/>
        </w:rPr>
      </w:pPr>
      <w:r>
        <w:rPr>
          <w:rFonts w:ascii="ＭＳ 明朝" w:hAnsi="ＭＳ 明朝" w:hint="eastAsia"/>
          <w:color w:val="auto"/>
          <w:sz w:val="24"/>
        </w:rPr>
        <w:t xml:space="preserve">　①　</w:t>
      </w:r>
      <w:r w:rsidR="00A66BBD">
        <w:rPr>
          <w:rFonts w:ascii="ＭＳ 明朝" w:hAnsi="ＭＳ 明朝" w:hint="eastAsia"/>
          <w:color w:val="auto"/>
          <w:sz w:val="24"/>
        </w:rPr>
        <w:t>立法対策センター及び</w:t>
      </w:r>
      <w:r w:rsidR="00DF7C42">
        <w:rPr>
          <w:rFonts w:ascii="ＭＳ 明朝" w:hAnsi="ＭＳ 明朝" w:hint="eastAsia"/>
          <w:color w:val="auto"/>
          <w:sz w:val="24"/>
        </w:rPr>
        <w:t>司法調査</w:t>
      </w:r>
      <w:r w:rsidR="00A66BBD">
        <w:rPr>
          <w:rFonts w:ascii="ＭＳ 明朝" w:hAnsi="ＭＳ 明朝" w:hint="eastAsia"/>
          <w:color w:val="auto"/>
          <w:sz w:val="24"/>
        </w:rPr>
        <w:t>室</w:t>
      </w:r>
    </w:p>
    <w:p w:rsidR="00A66BBD" w:rsidRPr="0004597D" w:rsidRDefault="00D830BB" w:rsidP="00CC0BF3">
      <w:pPr>
        <w:rPr>
          <w:rFonts w:ascii="ＭＳ 明朝" w:hAnsi="ＭＳ 明朝" w:hint="eastAsia"/>
          <w:color w:val="auto"/>
          <w:sz w:val="24"/>
        </w:rPr>
      </w:pPr>
      <w:r>
        <w:rPr>
          <w:rFonts w:ascii="ＭＳ 明朝" w:hAnsi="ＭＳ 明朝" w:hint="eastAsia"/>
          <w:color w:val="auto"/>
          <w:sz w:val="24"/>
        </w:rPr>
        <w:t xml:space="preserve">　　（</w:t>
      </w:r>
      <w:r w:rsidR="00946894">
        <w:rPr>
          <w:rFonts w:ascii="ＭＳ 明朝" w:hAnsi="ＭＳ 明朝" w:hint="eastAsia"/>
          <w:color w:val="auto"/>
          <w:sz w:val="24"/>
        </w:rPr>
        <w:t>ア</w:t>
      </w:r>
      <w:r>
        <w:rPr>
          <w:rFonts w:ascii="ＭＳ 明朝" w:hAnsi="ＭＳ 明朝" w:hint="eastAsia"/>
          <w:color w:val="auto"/>
          <w:sz w:val="24"/>
        </w:rPr>
        <w:t>）</w:t>
      </w:r>
      <w:r w:rsidR="00A66BBD">
        <w:rPr>
          <w:rFonts w:ascii="ＭＳ 明朝" w:hAnsi="ＭＳ 明朝" w:hint="eastAsia"/>
          <w:color w:val="auto"/>
          <w:sz w:val="24"/>
        </w:rPr>
        <w:t>組織の設置</w:t>
      </w:r>
    </w:p>
    <w:p w:rsidR="00725120" w:rsidRDefault="00A66BBD" w:rsidP="00725120">
      <w:pPr>
        <w:ind w:leftChars="400" w:left="853" w:firstLineChars="100" w:firstLine="213"/>
        <w:rPr>
          <w:rFonts w:ascii="ＭＳ 明朝" w:hAnsi="ＭＳ 明朝" w:hint="eastAsia"/>
          <w:color w:val="auto"/>
        </w:rPr>
      </w:pPr>
      <w:r w:rsidRPr="00211E1D">
        <w:rPr>
          <w:rFonts w:ascii="ＭＳ 明朝" w:hAnsi="ＭＳ 明朝" w:hint="eastAsia"/>
          <w:color w:val="auto"/>
        </w:rPr>
        <w:t>日弁連</w:t>
      </w:r>
      <w:r w:rsidR="0005064F" w:rsidRPr="00211E1D">
        <w:rPr>
          <w:rFonts w:ascii="ＭＳ 明朝" w:hAnsi="ＭＳ 明朝" w:hint="eastAsia"/>
          <w:color w:val="auto"/>
        </w:rPr>
        <w:t>は、</w:t>
      </w:r>
      <w:r w:rsidR="00D830BB" w:rsidRPr="00D830BB">
        <w:rPr>
          <w:rFonts w:eastAsia="ＭＳ ゴシック" w:hint="eastAsia"/>
          <w:color w:val="auto"/>
        </w:rPr>
        <w:t>2008</w:t>
      </w:r>
      <w:r w:rsidR="002D473A" w:rsidRPr="00211E1D">
        <w:rPr>
          <w:rFonts w:ascii="ＭＳ 明朝" w:hAnsi="ＭＳ 明朝" w:hint="eastAsia"/>
          <w:color w:val="auto"/>
        </w:rPr>
        <w:t>（</w:t>
      </w:r>
      <w:r w:rsidR="00344442" w:rsidRPr="00211E1D">
        <w:rPr>
          <w:rFonts w:ascii="ＭＳ 明朝" w:hAnsi="ＭＳ 明朝" w:hint="eastAsia"/>
          <w:color w:val="auto"/>
        </w:rPr>
        <w:t>平成</w:t>
      </w:r>
      <w:r w:rsidR="00D830BB" w:rsidRPr="00D830BB">
        <w:rPr>
          <w:rFonts w:eastAsia="ＭＳ ゴシック" w:hint="eastAsia"/>
          <w:color w:val="auto"/>
        </w:rPr>
        <w:t>20</w:t>
      </w:r>
      <w:r w:rsidR="002D473A" w:rsidRPr="00211E1D">
        <w:rPr>
          <w:rFonts w:ascii="ＭＳ 明朝" w:hAnsi="ＭＳ 明朝" w:hint="eastAsia"/>
          <w:color w:val="auto"/>
        </w:rPr>
        <w:t>）</w:t>
      </w:r>
      <w:r w:rsidR="00D830BB">
        <w:rPr>
          <w:rFonts w:ascii="ＭＳ 明朝" w:hAnsi="ＭＳ 明朝" w:hint="eastAsia"/>
          <w:color w:val="auto"/>
        </w:rPr>
        <w:t>年</w:t>
      </w:r>
      <w:r w:rsidR="00D830BB" w:rsidRPr="00D830BB">
        <w:rPr>
          <w:rFonts w:eastAsia="ＭＳ ゴシック" w:hint="eastAsia"/>
          <w:color w:val="auto"/>
        </w:rPr>
        <w:t>6</w:t>
      </w:r>
      <w:r w:rsidR="00D830BB">
        <w:rPr>
          <w:rFonts w:ascii="ＭＳ 明朝" w:hAnsi="ＭＳ 明朝" w:hint="eastAsia"/>
          <w:color w:val="auto"/>
        </w:rPr>
        <w:t>月</w:t>
      </w:r>
      <w:r w:rsidR="00D830BB" w:rsidRPr="00D830BB">
        <w:rPr>
          <w:rFonts w:eastAsia="ＭＳ ゴシック" w:hint="eastAsia"/>
          <w:color w:val="auto"/>
        </w:rPr>
        <w:t>19</w:t>
      </w:r>
      <w:r w:rsidR="00344442" w:rsidRPr="00211E1D">
        <w:rPr>
          <w:rFonts w:ascii="ＭＳ 明朝" w:hAnsi="ＭＳ 明朝" w:hint="eastAsia"/>
          <w:color w:val="auto"/>
        </w:rPr>
        <w:t>日</w:t>
      </w:r>
      <w:r w:rsidRPr="00211E1D">
        <w:rPr>
          <w:rFonts w:ascii="ＭＳ 明朝" w:hAnsi="ＭＳ 明朝" w:hint="eastAsia"/>
          <w:color w:val="auto"/>
        </w:rPr>
        <w:t>、立法化を必要とする立法事実</w:t>
      </w:r>
      <w:r>
        <w:rPr>
          <w:rFonts w:ascii="ＭＳ 明朝" w:hAnsi="ＭＳ 明朝" w:hint="eastAsia"/>
          <w:color w:val="auto"/>
        </w:rPr>
        <w:t>や立法課題を的</w:t>
      </w:r>
      <w:r w:rsidR="00725120">
        <w:rPr>
          <w:rFonts w:ascii="ＭＳ 明朝" w:hAnsi="ＭＳ 明朝" w:hint="eastAsia"/>
          <w:color w:val="auto"/>
        </w:rPr>
        <w:t>確に判断・判断するための組織として「立法対策センター」を設置した</w:t>
      </w:r>
      <w:r>
        <w:rPr>
          <w:rFonts w:ascii="ＭＳ 明朝" w:hAnsi="ＭＳ 明朝" w:hint="eastAsia"/>
          <w:color w:val="auto"/>
        </w:rPr>
        <w:t>。また、それとともに、日弁連における立法技術に関する調査能力・立案力を高めるために「立法対策室」を設置した。</w:t>
      </w:r>
    </w:p>
    <w:p w:rsidR="0005064F" w:rsidRPr="00725120" w:rsidRDefault="001C5F05" w:rsidP="001C5F05">
      <w:pPr>
        <w:ind w:firstLineChars="200" w:firstLine="487"/>
        <w:rPr>
          <w:rFonts w:ascii="ＭＳ 明朝" w:hAnsi="ＭＳ 明朝" w:hint="eastAsia"/>
          <w:color w:val="auto"/>
        </w:rPr>
      </w:pPr>
      <w:r>
        <w:rPr>
          <w:rFonts w:ascii="ＭＳ 明朝" w:hAnsi="ＭＳ 明朝" w:hint="eastAsia"/>
          <w:color w:val="auto"/>
          <w:sz w:val="24"/>
        </w:rPr>
        <w:t>（イ）</w:t>
      </w:r>
      <w:r w:rsidR="00A66BBD" w:rsidRPr="00A66BBD">
        <w:rPr>
          <w:rFonts w:ascii="ＭＳ 明朝" w:hAnsi="ＭＳ 明朝" w:hint="eastAsia"/>
          <w:color w:val="auto"/>
          <w:sz w:val="24"/>
        </w:rPr>
        <w:t>組織の概要</w:t>
      </w:r>
    </w:p>
    <w:p w:rsidR="00A66BBD" w:rsidRDefault="00A66BBD" w:rsidP="00725120">
      <w:pPr>
        <w:ind w:leftChars="400" w:left="853" w:firstLineChars="100" w:firstLine="213"/>
        <w:rPr>
          <w:rFonts w:ascii="ＭＳ 明朝" w:hAnsi="ＭＳ 明朝" w:hint="eastAsia"/>
          <w:color w:val="auto"/>
        </w:rPr>
      </w:pPr>
      <w:r>
        <w:rPr>
          <w:rFonts w:ascii="ＭＳ 明朝" w:hAnsi="ＭＳ 明朝" w:hint="eastAsia"/>
          <w:color w:val="auto"/>
        </w:rPr>
        <w:t>「立法対策セン</w:t>
      </w:r>
      <w:r w:rsidR="00725120">
        <w:rPr>
          <w:rFonts w:ascii="ＭＳ 明朝" w:hAnsi="ＭＳ 明朝" w:hint="eastAsia"/>
          <w:color w:val="auto"/>
        </w:rPr>
        <w:t>ター」は、日弁連執行部直属の組織であり</w:t>
      </w:r>
      <w:r w:rsidR="00211E1D">
        <w:rPr>
          <w:rFonts w:ascii="ＭＳ 明朝" w:hAnsi="ＭＳ 明朝" w:hint="eastAsia"/>
          <w:color w:val="auto"/>
        </w:rPr>
        <w:t>、委員の委嘱は全て会長</w:t>
      </w:r>
      <w:r w:rsidR="001C5F05">
        <w:rPr>
          <w:rFonts w:ascii="ＭＳ 明朝" w:hAnsi="ＭＳ 明朝" w:hint="eastAsia"/>
          <w:color w:val="auto"/>
        </w:rPr>
        <w:t>指名</w:t>
      </w:r>
      <w:r w:rsidR="00211E1D">
        <w:rPr>
          <w:rFonts w:ascii="ＭＳ 明朝" w:hAnsi="ＭＳ 明朝" w:hint="eastAsia"/>
          <w:color w:val="auto"/>
        </w:rPr>
        <w:t>によって行われ、更には委員長も会長指名とされている。</w:t>
      </w:r>
      <w:r w:rsidR="00725120">
        <w:rPr>
          <w:rFonts w:ascii="ＭＳ 明朝" w:hAnsi="ＭＳ 明朝" w:hint="eastAsia"/>
          <w:color w:val="auto"/>
        </w:rPr>
        <w:t>立法課題の実現という目的</w:t>
      </w:r>
      <w:r w:rsidR="00914FA7">
        <w:rPr>
          <w:rFonts w:ascii="ＭＳ 明朝" w:hAnsi="ＭＳ 明朝" w:hint="eastAsia"/>
          <w:color w:val="auto"/>
        </w:rPr>
        <w:t>に相応するものとして</w:t>
      </w:r>
      <w:r w:rsidR="00725120">
        <w:rPr>
          <w:rFonts w:ascii="ＭＳ 明朝" w:hAnsi="ＭＳ 明朝" w:hint="eastAsia"/>
          <w:color w:val="auto"/>
        </w:rPr>
        <w:t>、</w:t>
      </w:r>
      <w:r w:rsidR="00914FA7">
        <w:rPr>
          <w:rFonts w:ascii="ＭＳ 明朝" w:hAnsi="ＭＳ 明朝" w:hint="eastAsia"/>
          <w:color w:val="auto"/>
        </w:rPr>
        <w:t>そ</w:t>
      </w:r>
      <w:r w:rsidR="00725120">
        <w:rPr>
          <w:rFonts w:ascii="ＭＳ 明朝" w:hAnsi="ＭＳ 明朝" w:hint="eastAsia"/>
          <w:color w:val="auto"/>
        </w:rPr>
        <w:t>の構成は、日弁連副会長経験者をはじめ、日弁連委員会委員</w:t>
      </w:r>
      <w:r w:rsidR="00211E1D">
        <w:rPr>
          <w:rFonts w:ascii="ＭＳ 明朝" w:hAnsi="ＭＳ 明朝" w:hint="eastAsia"/>
          <w:color w:val="auto"/>
        </w:rPr>
        <w:t>長・事務局経験者、事務総長・事務次長経験者、嘱託経験者が大半</w:t>
      </w:r>
      <w:r w:rsidR="00725120">
        <w:rPr>
          <w:rFonts w:ascii="ＭＳ 明朝" w:hAnsi="ＭＳ 明朝" w:hint="eastAsia"/>
          <w:color w:val="auto"/>
        </w:rPr>
        <w:t>を占めている。</w:t>
      </w:r>
    </w:p>
    <w:p w:rsidR="00725120" w:rsidRPr="00725120" w:rsidRDefault="001C5F05" w:rsidP="001C5F05">
      <w:pPr>
        <w:ind w:firstLineChars="200" w:firstLine="487"/>
        <w:rPr>
          <w:rFonts w:ascii="ＭＳ 明朝" w:hAnsi="ＭＳ 明朝" w:hint="eastAsia"/>
          <w:color w:val="auto"/>
          <w:sz w:val="24"/>
        </w:rPr>
      </w:pPr>
      <w:r>
        <w:rPr>
          <w:rFonts w:ascii="ＭＳ 明朝" w:hAnsi="ＭＳ 明朝" w:hint="eastAsia"/>
          <w:color w:val="auto"/>
          <w:sz w:val="24"/>
        </w:rPr>
        <w:t>（ウ）</w:t>
      </w:r>
      <w:r w:rsidR="00725120" w:rsidRPr="00725120">
        <w:rPr>
          <w:rFonts w:ascii="ＭＳ 明朝" w:hAnsi="ＭＳ 明朝" w:hint="eastAsia"/>
          <w:color w:val="auto"/>
          <w:sz w:val="24"/>
        </w:rPr>
        <w:t>活動概要</w:t>
      </w:r>
    </w:p>
    <w:p w:rsidR="00914FA7" w:rsidRDefault="00725120" w:rsidP="00914FA7">
      <w:pPr>
        <w:ind w:leftChars="301" w:left="853" w:hangingChars="99" w:hanging="211"/>
        <w:rPr>
          <w:rFonts w:ascii="ＭＳ 明朝" w:hAnsi="ＭＳ 明朝" w:hint="eastAsia"/>
          <w:color w:val="auto"/>
        </w:rPr>
      </w:pPr>
      <w:r>
        <w:rPr>
          <w:rFonts w:ascii="ＭＳ 明朝" w:hAnsi="ＭＳ 明朝" w:hint="eastAsia"/>
          <w:color w:val="auto"/>
        </w:rPr>
        <w:t xml:space="preserve">　　</w:t>
      </w:r>
      <w:r w:rsidR="00914FA7">
        <w:rPr>
          <w:rFonts w:ascii="ＭＳ 明朝" w:hAnsi="ＭＳ 明朝" w:hint="eastAsia"/>
          <w:color w:val="auto"/>
        </w:rPr>
        <w:t>「立法対策センター」は、</w:t>
      </w:r>
      <w:r w:rsidR="00AE7575">
        <w:rPr>
          <w:rFonts w:ascii="ＭＳ 明朝" w:hAnsi="ＭＳ 明朝" w:hint="eastAsia"/>
          <w:color w:val="auto"/>
        </w:rPr>
        <w:t>立法提言の実現に資する手段の一つとして政党や国会議員への働きかけ</w:t>
      </w:r>
      <w:r w:rsidR="00E310C6">
        <w:rPr>
          <w:rFonts w:ascii="ＭＳ 明朝" w:hAnsi="ＭＳ 明朝" w:hint="eastAsia"/>
          <w:color w:val="auto"/>
        </w:rPr>
        <w:t>や</w:t>
      </w:r>
      <w:r w:rsidR="00AE7575">
        <w:rPr>
          <w:rFonts w:ascii="ＭＳ 明朝" w:hAnsi="ＭＳ 明朝" w:hint="eastAsia"/>
          <w:color w:val="auto"/>
        </w:rPr>
        <w:t>要請活動</w:t>
      </w:r>
      <w:r w:rsidR="00E310C6">
        <w:rPr>
          <w:rFonts w:ascii="ＭＳ 明朝" w:hAnsi="ＭＳ 明朝" w:hint="eastAsia"/>
          <w:color w:val="auto"/>
        </w:rPr>
        <w:t>を行うべく</w:t>
      </w:r>
      <w:r w:rsidR="00914FA7">
        <w:rPr>
          <w:rFonts w:ascii="ＭＳ 明朝" w:hAnsi="ＭＳ 明朝" w:hint="eastAsia"/>
          <w:color w:val="auto"/>
        </w:rPr>
        <w:t>、日弁連が立法提言を行う際の各政党の恒常的な窓口設置</w:t>
      </w:r>
      <w:r w:rsidR="00E310C6">
        <w:rPr>
          <w:rFonts w:ascii="ＭＳ 明朝" w:hAnsi="ＭＳ 明朝" w:hint="eastAsia"/>
          <w:color w:val="auto"/>
        </w:rPr>
        <w:t>を求め、意見交換会や勉強会、懇談会等を実施してきている。かかる</w:t>
      </w:r>
      <w:r w:rsidR="00914FA7">
        <w:rPr>
          <w:rFonts w:ascii="ＭＳ 明朝" w:hAnsi="ＭＳ 明朝" w:hint="eastAsia"/>
          <w:color w:val="auto"/>
        </w:rPr>
        <w:t>活動については、</w:t>
      </w:r>
      <w:r w:rsidR="00E310C6">
        <w:rPr>
          <w:rFonts w:ascii="ＭＳ 明朝" w:hAnsi="ＭＳ 明朝" w:hint="eastAsia"/>
          <w:color w:val="auto"/>
        </w:rPr>
        <w:t>政治情勢に</w:t>
      </w:r>
      <w:r w:rsidR="00914FA7">
        <w:rPr>
          <w:rFonts w:ascii="ＭＳ 明朝" w:hAnsi="ＭＳ 明朝" w:hint="eastAsia"/>
          <w:color w:val="auto"/>
        </w:rPr>
        <w:t>変化が生じたにも</w:t>
      </w:r>
      <w:r w:rsidR="00E310C6">
        <w:rPr>
          <w:rFonts w:ascii="ＭＳ 明朝" w:hAnsi="ＭＳ 明朝" w:hint="eastAsia"/>
          <w:color w:val="auto"/>
        </w:rPr>
        <w:t>柔軟かつ適切に対応しうるよう、中長期的視点に依拠して取り組みを行っていくことが必要であろう。</w:t>
      </w:r>
    </w:p>
    <w:p w:rsidR="00725120" w:rsidRPr="00DF7C42" w:rsidRDefault="00211E1D" w:rsidP="00914FA7">
      <w:pPr>
        <w:ind w:leftChars="400" w:left="853" w:firstLineChars="100" w:firstLine="213"/>
        <w:rPr>
          <w:rFonts w:ascii="ＭＳ 明朝" w:hAnsi="ＭＳ 明朝" w:hint="eastAsia"/>
          <w:color w:val="auto"/>
        </w:rPr>
      </w:pPr>
      <w:r w:rsidRPr="00DF7C42">
        <w:rPr>
          <w:rFonts w:ascii="ＭＳ 明朝" w:hAnsi="ＭＳ 明朝" w:hint="eastAsia"/>
          <w:color w:val="auto"/>
        </w:rPr>
        <w:t>また、</w:t>
      </w:r>
      <w:r w:rsidR="00E310C6" w:rsidRPr="00DF7C42">
        <w:rPr>
          <w:rFonts w:ascii="ＭＳ 明朝" w:hAnsi="ＭＳ 明朝" w:hint="eastAsia"/>
          <w:color w:val="auto"/>
        </w:rPr>
        <w:t>同センターでは、</w:t>
      </w:r>
      <w:r w:rsidR="001C5F05">
        <w:rPr>
          <w:rFonts w:ascii="ＭＳ 明朝" w:hAnsi="ＭＳ 明朝" w:hint="eastAsia"/>
          <w:color w:val="auto"/>
        </w:rPr>
        <w:t>2013</w:t>
      </w:r>
      <w:r w:rsidR="00DF7C42">
        <w:rPr>
          <w:rFonts w:ascii="ＭＳ 明朝" w:hAnsi="ＭＳ 明朝" w:hint="eastAsia"/>
          <w:color w:val="auto"/>
        </w:rPr>
        <w:t>（</w:t>
      </w:r>
      <w:r w:rsidR="00DF7C42">
        <w:rPr>
          <w:rFonts w:ascii="ＭＳ 明朝" w:hAnsi="ＭＳ 明朝"/>
          <w:color w:val="auto"/>
        </w:rPr>
        <w:t>平成</w:t>
      </w:r>
      <w:r w:rsidR="001C5F05" w:rsidRPr="001C5F05">
        <w:rPr>
          <w:rFonts w:eastAsia="ＭＳ ゴシック" w:hint="eastAsia"/>
          <w:color w:val="auto"/>
        </w:rPr>
        <w:t>25</w:t>
      </w:r>
      <w:r w:rsidR="00DF7C42">
        <w:rPr>
          <w:rFonts w:ascii="ＭＳ 明朝" w:hAnsi="ＭＳ 明朝"/>
          <w:color w:val="auto"/>
        </w:rPr>
        <w:t>）</w:t>
      </w:r>
      <w:r w:rsidR="00813E49" w:rsidRPr="00DF7C42">
        <w:rPr>
          <w:rFonts w:ascii="ＭＳ 明朝" w:hAnsi="ＭＳ 明朝" w:hint="eastAsia"/>
          <w:color w:val="auto"/>
        </w:rPr>
        <w:t>年から、</w:t>
      </w:r>
      <w:r w:rsidR="00914FA7" w:rsidRPr="00DF7C42">
        <w:rPr>
          <w:rFonts w:ascii="ＭＳ 明朝" w:hAnsi="ＭＳ 明朝" w:hint="eastAsia"/>
          <w:color w:val="auto"/>
        </w:rPr>
        <w:t>立法提言の実現に向けた活動として、</w:t>
      </w:r>
      <w:r w:rsidR="00725120" w:rsidRPr="00DF7C42">
        <w:rPr>
          <w:rFonts w:ascii="ＭＳ 明朝" w:hAnsi="ＭＳ 明朝" w:hint="eastAsia"/>
          <w:color w:val="auto"/>
        </w:rPr>
        <w:t>「空襲被害者等援護法」の</w:t>
      </w:r>
      <w:r w:rsidR="00813E49" w:rsidRPr="00DF7C42">
        <w:rPr>
          <w:rFonts w:ascii="ＭＳ 明朝" w:hAnsi="ＭＳ 明朝" w:hint="eastAsia"/>
          <w:color w:val="auto"/>
        </w:rPr>
        <w:t>制定を求め、全国空襲被害者連絡協議会との情報交換や</w:t>
      </w:r>
      <w:r w:rsidRPr="00DF7C42">
        <w:rPr>
          <w:rFonts w:ascii="ＭＳ 明朝" w:hAnsi="ＭＳ 明朝" w:hint="eastAsia"/>
          <w:color w:val="auto"/>
        </w:rPr>
        <w:t>勉強会等を</w:t>
      </w:r>
      <w:r w:rsidR="00813E49" w:rsidRPr="00DF7C42">
        <w:rPr>
          <w:rFonts w:ascii="ＭＳ 明朝" w:hAnsi="ＭＳ 明朝" w:hint="eastAsia"/>
          <w:color w:val="auto"/>
        </w:rPr>
        <w:t>行</w:t>
      </w:r>
      <w:r w:rsidR="00DF7C42">
        <w:rPr>
          <w:rFonts w:ascii="ＭＳ 明朝" w:hAnsi="ＭＳ 明朝" w:hint="eastAsia"/>
          <w:color w:val="auto"/>
        </w:rPr>
        <w:t>い、</w:t>
      </w:r>
      <w:r w:rsidR="001C5F05" w:rsidRPr="001C5F05">
        <w:rPr>
          <w:rFonts w:eastAsia="ＭＳ ゴシック" w:hint="eastAsia"/>
          <w:color w:val="auto"/>
        </w:rPr>
        <w:t>2015</w:t>
      </w:r>
      <w:r w:rsidR="001C5F05">
        <w:rPr>
          <w:rFonts w:ascii="ＭＳ 明朝" w:hAnsi="ＭＳ 明朝" w:hint="eastAsia"/>
          <w:color w:val="auto"/>
        </w:rPr>
        <w:t>（</w:t>
      </w:r>
      <w:r w:rsidR="00AC6EFE" w:rsidRPr="00DF7C42">
        <w:rPr>
          <w:rFonts w:ascii="ＭＳ 明朝" w:hAnsi="ＭＳ 明朝" w:hint="eastAsia"/>
          <w:color w:val="auto"/>
        </w:rPr>
        <w:t>平成</w:t>
      </w:r>
      <w:r w:rsidR="001C5F05" w:rsidRPr="001C5F05">
        <w:rPr>
          <w:rFonts w:eastAsia="ＭＳ ゴシック" w:hint="eastAsia"/>
          <w:color w:val="auto"/>
        </w:rPr>
        <w:t>27</w:t>
      </w:r>
      <w:r w:rsidR="001C5F05">
        <w:rPr>
          <w:rFonts w:ascii="ＭＳ 明朝" w:hAnsi="ＭＳ 明朝" w:hint="eastAsia"/>
          <w:color w:val="auto"/>
        </w:rPr>
        <w:t>）年</w:t>
      </w:r>
      <w:r w:rsidR="001C5F05" w:rsidRPr="001C5F05">
        <w:rPr>
          <w:rFonts w:eastAsia="ＭＳ ゴシック" w:hint="eastAsia"/>
          <w:color w:val="auto"/>
        </w:rPr>
        <w:t>11</w:t>
      </w:r>
      <w:r w:rsidR="001C5F05">
        <w:rPr>
          <w:rFonts w:ascii="ＭＳ 明朝" w:hAnsi="ＭＳ 明朝" w:hint="eastAsia"/>
          <w:color w:val="auto"/>
        </w:rPr>
        <w:t>月</w:t>
      </w:r>
      <w:r w:rsidR="001C5F05" w:rsidRPr="001C5F05">
        <w:rPr>
          <w:rFonts w:eastAsia="ＭＳ ゴシック" w:hint="eastAsia"/>
          <w:color w:val="auto"/>
        </w:rPr>
        <w:t>10</w:t>
      </w:r>
      <w:r w:rsidR="00AC6EFE" w:rsidRPr="00DF7C42">
        <w:rPr>
          <w:rFonts w:ascii="ＭＳ 明朝" w:hAnsi="ＭＳ 明朝" w:hint="eastAsia"/>
          <w:color w:val="auto"/>
        </w:rPr>
        <w:t>日付で「空襲被害者等援護法の</w:t>
      </w:r>
      <w:r w:rsidR="00AC6EFE" w:rsidRPr="00DF7C42">
        <w:rPr>
          <w:rFonts w:ascii="ＭＳ 明朝" w:hAnsi="ＭＳ 明朝" w:hint="eastAsia"/>
          <w:color w:val="auto"/>
        </w:rPr>
        <w:lastRenderedPageBreak/>
        <w:t>制定を求める人権救済申立事件（要望）」を内閣総理大臣等に提出</w:t>
      </w:r>
      <w:r w:rsidR="00DF7C42">
        <w:rPr>
          <w:rFonts w:ascii="ＭＳ 明朝" w:hAnsi="ＭＳ 明朝" w:hint="eastAsia"/>
          <w:color w:val="auto"/>
        </w:rPr>
        <w:t>し</w:t>
      </w:r>
      <w:r w:rsidR="00DF7C42">
        <w:rPr>
          <w:rFonts w:ascii="ＭＳ 明朝" w:hAnsi="ＭＳ 明朝"/>
          <w:color w:val="auto"/>
        </w:rPr>
        <w:t>、その実現へ向けて</w:t>
      </w:r>
      <w:r w:rsidR="00DF7C42">
        <w:rPr>
          <w:rFonts w:ascii="ＭＳ 明朝" w:hAnsi="ＭＳ 明朝" w:hint="eastAsia"/>
          <w:color w:val="auto"/>
        </w:rPr>
        <w:t>継続的な</w:t>
      </w:r>
      <w:r w:rsidR="00DF7C42">
        <w:rPr>
          <w:rFonts w:ascii="ＭＳ 明朝" w:hAnsi="ＭＳ 明朝"/>
          <w:color w:val="auto"/>
        </w:rPr>
        <w:t>活動を</w:t>
      </w:r>
      <w:r w:rsidR="00AC6EFE" w:rsidRPr="00DF7C42">
        <w:rPr>
          <w:rFonts w:ascii="ＭＳ 明朝" w:hAnsi="ＭＳ 明朝" w:hint="eastAsia"/>
          <w:color w:val="auto"/>
        </w:rPr>
        <w:t>している。</w:t>
      </w:r>
    </w:p>
    <w:p w:rsidR="00914FA7" w:rsidRDefault="00914FA7" w:rsidP="00914FA7">
      <w:pPr>
        <w:ind w:leftChars="301" w:left="853" w:hangingChars="99" w:hanging="211"/>
        <w:rPr>
          <w:rFonts w:ascii="ＭＳ 明朝" w:hAnsi="ＭＳ 明朝" w:hint="eastAsia"/>
          <w:color w:val="auto"/>
        </w:rPr>
      </w:pPr>
      <w:r w:rsidRPr="00DF7C42">
        <w:rPr>
          <w:rFonts w:ascii="ＭＳ 明朝" w:hAnsi="ＭＳ 明朝" w:hint="eastAsia"/>
          <w:color w:val="auto"/>
        </w:rPr>
        <w:t xml:space="preserve">　　「立法対策室」は、国会審議資料の情報公開、国会事務局が作成した議員用の資料の収集、国会提出法案中の弁護士の権利義務にかかわるものの有無のチェック、各委員会等の依頼により、主として法制上の観点からの検討を行って</w:t>
      </w:r>
      <w:r w:rsidR="001C5F05">
        <w:rPr>
          <w:rFonts w:ascii="ＭＳ 明朝" w:hAnsi="ＭＳ 明朝" w:hint="eastAsia"/>
          <w:color w:val="auto"/>
        </w:rPr>
        <w:t>きたが、2016</w:t>
      </w:r>
      <w:r w:rsidR="00DF7C42">
        <w:rPr>
          <w:rFonts w:ascii="ＭＳ 明朝" w:hAnsi="ＭＳ 明朝" w:hint="eastAsia"/>
          <w:color w:val="auto"/>
        </w:rPr>
        <w:t>（</w:t>
      </w:r>
      <w:r w:rsidR="00DF7C42">
        <w:rPr>
          <w:rFonts w:ascii="ＭＳ 明朝" w:hAnsi="ＭＳ 明朝"/>
          <w:color w:val="auto"/>
        </w:rPr>
        <w:t>平成</w:t>
      </w:r>
      <w:r w:rsidR="001C5F05" w:rsidRPr="00B31DD8">
        <w:rPr>
          <w:rFonts w:eastAsia="ＭＳ ゴシック" w:hint="eastAsia"/>
          <w:color w:val="auto"/>
        </w:rPr>
        <w:t>28</w:t>
      </w:r>
      <w:r w:rsidR="00DF7C42">
        <w:rPr>
          <w:rFonts w:ascii="ＭＳ 明朝" w:hAnsi="ＭＳ 明朝"/>
          <w:color w:val="auto"/>
        </w:rPr>
        <w:t>）</w:t>
      </w:r>
      <w:r w:rsidR="00DF7C42">
        <w:rPr>
          <w:rFonts w:ascii="ＭＳ 明朝" w:hAnsi="ＭＳ 明朝" w:hint="eastAsia"/>
          <w:color w:val="auto"/>
        </w:rPr>
        <w:t>年</w:t>
      </w:r>
      <w:r w:rsidR="001C5F05" w:rsidRPr="00B31DD8">
        <w:rPr>
          <w:rFonts w:eastAsia="ＭＳ ゴシック" w:hint="eastAsia"/>
          <w:color w:val="auto"/>
        </w:rPr>
        <w:t>1</w:t>
      </w:r>
      <w:r w:rsidR="00DF7C42">
        <w:rPr>
          <w:rFonts w:ascii="ＭＳ 明朝" w:hAnsi="ＭＳ 明朝"/>
          <w:color w:val="auto"/>
        </w:rPr>
        <w:t>月</w:t>
      </w:r>
      <w:r w:rsidR="00DF7C42">
        <w:rPr>
          <w:rFonts w:ascii="ＭＳ 明朝" w:hAnsi="ＭＳ 明朝" w:hint="eastAsia"/>
          <w:color w:val="auto"/>
        </w:rPr>
        <w:t>に</w:t>
      </w:r>
      <w:r w:rsidR="00DF7C42">
        <w:rPr>
          <w:rFonts w:ascii="ＭＳ 明朝" w:hAnsi="ＭＳ 明朝"/>
          <w:color w:val="auto"/>
        </w:rPr>
        <w:t>実施された各室の再編により</w:t>
      </w:r>
      <w:r w:rsidR="00DF7C42">
        <w:rPr>
          <w:rFonts w:ascii="ＭＳ 明朝" w:hAnsi="ＭＳ 明朝" w:hint="eastAsia"/>
          <w:color w:val="auto"/>
        </w:rPr>
        <w:t>新たに</w:t>
      </w:r>
      <w:r w:rsidR="00DF7C42">
        <w:rPr>
          <w:rFonts w:ascii="ＭＳ 明朝" w:hAnsi="ＭＳ 明朝"/>
          <w:color w:val="auto"/>
        </w:rPr>
        <w:t>設置された</w:t>
      </w:r>
      <w:r w:rsidR="00DF7C42">
        <w:rPr>
          <w:rFonts w:ascii="ＭＳ 明朝" w:hAnsi="ＭＳ 明朝" w:hint="eastAsia"/>
          <w:color w:val="auto"/>
        </w:rPr>
        <w:t>「</w:t>
      </w:r>
      <w:r w:rsidR="00DF7C42">
        <w:rPr>
          <w:rFonts w:ascii="ＭＳ 明朝" w:hAnsi="ＭＳ 明朝"/>
          <w:color w:val="auto"/>
        </w:rPr>
        <w:t>司法調査室」へ統合され、現在は同室において</w:t>
      </w:r>
      <w:r w:rsidR="00DF7C42">
        <w:rPr>
          <w:rFonts w:ascii="ＭＳ 明朝" w:hAnsi="ＭＳ 明朝" w:hint="eastAsia"/>
          <w:color w:val="auto"/>
        </w:rPr>
        <w:t>引き続き</w:t>
      </w:r>
      <w:r w:rsidR="00DF7C42">
        <w:rPr>
          <w:rFonts w:ascii="ＭＳ 明朝" w:hAnsi="ＭＳ 明朝"/>
          <w:color w:val="auto"/>
        </w:rPr>
        <w:t>上記各作業が行われている</w:t>
      </w:r>
      <w:r w:rsidRPr="00DF7C42">
        <w:rPr>
          <w:rFonts w:ascii="ＭＳ 明朝" w:hAnsi="ＭＳ 明朝" w:hint="eastAsia"/>
          <w:color w:val="auto"/>
        </w:rPr>
        <w:t>。</w:t>
      </w:r>
    </w:p>
    <w:p w:rsidR="00462817" w:rsidRDefault="001C5F05" w:rsidP="00B31DD8">
      <w:pPr>
        <w:ind w:firstLineChars="266" w:firstLine="567"/>
        <w:rPr>
          <w:rFonts w:ascii="ＭＳ 明朝" w:hAnsi="ＭＳ 明朝" w:hint="eastAsia"/>
          <w:color w:val="auto"/>
          <w:sz w:val="24"/>
        </w:rPr>
      </w:pPr>
      <w:r>
        <w:rPr>
          <w:rFonts w:ascii="ＭＳ 明朝" w:hAnsi="ＭＳ 明朝" w:hint="eastAsia"/>
          <w:color w:val="auto"/>
        </w:rPr>
        <w:t>（エ）</w:t>
      </w:r>
      <w:r w:rsidR="00462817">
        <w:rPr>
          <w:rFonts w:ascii="ＭＳ 明朝" w:hAnsi="ＭＳ 明朝" w:hint="eastAsia"/>
          <w:color w:val="auto"/>
          <w:sz w:val="24"/>
        </w:rPr>
        <w:t>今後の課題</w:t>
      </w:r>
    </w:p>
    <w:p w:rsidR="00462817" w:rsidRDefault="00462817" w:rsidP="00462817">
      <w:pPr>
        <w:ind w:leftChars="301" w:left="883" w:hangingChars="99" w:hanging="241"/>
        <w:rPr>
          <w:rFonts w:ascii="ＭＳ 明朝" w:hAnsi="ＭＳ 明朝" w:hint="eastAsia"/>
          <w:color w:val="auto"/>
          <w:szCs w:val="21"/>
        </w:rPr>
      </w:pPr>
      <w:r>
        <w:rPr>
          <w:rFonts w:ascii="ＭＳ 明朝" w:hAnsi="ＭＳ 明朝" w:hint="eastAsia"/>
          <w:color w:val="auto"/>
          <w:sz w:val="24"/>
        </w:rPr>
        <w:t xml:space="preserve">　　</w:t>
      </w:r>
      <w:r w:rsidR="00E310C6">
        <w:rPr>
          <w:rFonts w:ascii="ＭＳ 明朝" w:hAnsi="ＭＳ 明朝" w:hint="eastAsia"/>
          <w:color w:val="auto"/>
          <w:szCs w:val="21"/>
        </w:rPr>
        <w:t>「立法対策センター」の活動としては</w:t>
      </w:r>
      <w:r>
        <w:rPr>
          <w:rFonts w:ascii="ＭＳ 明朝" w:hAnsi="ＭＳ 明朝" w:hint="eastAsia"/>
          <w:color w:val="auto"/>
          <w:szCs w:val="21"/>
        </w:rPr>
        <w:t>、</w:t>
      </w:r>
      <w:r w:rsidR="00E310C6">
        <w:rPr>
          <w:rFonts w:ascii="ＭＳ 明朝" w:hAnsi="ＭＳ 明朝" w:hint="eastAsia"/>
          <w:color w:val="auto"/>
          <w:szCs w:val="21"/>
        </w:rPr>
        <w:t>現在</w:t>
      </w:r>
      <w:r>
        <w:rPr>
          <w:rFonts w:ascii="ＭＳ 明朝" w:hAnsi="ＭＳ 明朝" w:hint="eastAsia"/>
          <w:color w:val="auto"/>
          <w:szCs w:val="21"/>
        </w:rPr>
        <w:t>直面する課</w:t>
      </w:r>
      <w:r w:rsidR="00D928ED">
        <w:rPr>
          <w:rFonts w:ascii="ＭＳ 明朝" w:hAnsi="ＭＳ 明朝" w:hint="eastAsia"/>
          <w:color w:val="auto"/>
          <w:szCs w:val="21"/>
        </w:rPr>
        <w:t>題のみならず、中長期的観点からの立法事実及び立法課題の把握し</w:t>
      </w:r>
      <w:r>
        <w:rPr>
          <w:rFonts w:ascii="ＭＳ 明朝" w:hAnsi="ＭＳ 明朝" w:hint="eastAsia"/>
          <w:color w:val="auto"/>
          <w:szCs w:val="21"/>
        </w:rPr>
        <w:t>、その対</w:t>
      </w:r>
      <w:r w:rsidR="00E310C6">
        <w:rPr>
          <w:rFonts w:ascii="ＭＳ 明朝" w:hAnsi="ＭＳ 明朝" w:hint="eastAsia"/>
          <w:color w:val="auto"/>
          <w:szCs w:val="21"/>
        </w:rPr>
        <w:t>応の企画立案を行い、より積極的に日弁連執行部に提案することが期待されている</w:t>
      </w:r>
      <w:r w:rsidR="00D928ED">
        <w:rPr>
          <w:rFonts w:ascii="ＭＳ 明朝" w:hAnsi="ＭＳ 明朝" w:hint="eastAsia"/>
          <w:color w:val="auto"/>
          <w:szCs w:val="21"/>
        </w:rPr>
        <w:t>もの</w:t>
      </w:r>
      <w:r w:rsidR="00E310C6">
        <w:rPr>
          <w:rFonts w:ascii="ＭＳ 明朝" w:hAnsi="ＭＳ 明朝" w:hint="eastAsia"/>
          <w:color w:val="auto"/>
          <w:szCs w:val="21"/>
        </w:rPr>
        <w:t>と認識している</w:t>
      </w:r>
      <w:r>
        <w:rPr>
          <w:rFonts w:ascii="ＭＳ 明朝" w:hAnsi="ＭＳ 明朝" w:hint="eastAsia"/>
          <w:color w:val="auto"/>
          <w:szCs w:val="21"/>
        </w:rPr>
        <w:t>。そのためには、</w:t>
      </w:r>
      <w:r w:rsidR="00E310C6">
        <w:rPr>
          <w:rFonts w:ascii="ＭＳ 明朝" w:hAnsi="ＭＳ 明朝" w:hint="eastAsia"/>
          <w:color w:val="auto"/>
          <w:szCs w:val="21"/>
        </w:rPr>
        <w:t>各</w:t>
      </w:r>
      <w:r>
        <w:rPr>
          <w:rFonts w:ascii="ＭＳ 明朝" w:hAnsi="ＭＳ 明朝" w:hint="eastAsia"/>
          <w:color w:val="auto"/>
          <w:szCs w:val="21"/>
        </w:rPr>
        <w:t>弁護士ないし</w:t>
      </w:r>
      <w:r w:rsidR="00E310C6">
        <w:rPr>
          <w:rFonts w:ascii="ＭＳ 明朝" w:hAnsi="ＭＳ 明朝" w:hint="eastAsia"/>
          <w:color w:val="auto"/>
          <w:szCs w:val="21"/>
        </w:rPr>
        <w:t>各</w:t>
      </w:r>
      <w:r>
        <w:rPr>
          <w:rFonts w:ascii="ＭＳ 明朝" w:hAnsi="ＭＳ 明朝" w:hint="eastAsia"/>
          <w:color w:val="auto"/>
          <w:szCs w:val="21"/>
        </w:rPr>
        <w:t>弁護士</w:t>
      </w:r>
      <w:r w:rsidR="00E310C6">
        <w:rPr>
          <w:rFonts w:ascii="ＭＳ 明朝" w:hAnsi="ＭＳ 明朝" w:hint="eastAsia"/>
          <w:color w:val="auto"/>
          <w:szCs w:val="21"/>
        </w:rPr>
        <w:t>会が抱える立法課題を</w:t>
      </w:r>
      <w:r w:rsidR="00D928ED">
        <w:rPr>
          <w:rFonts w:ascii="ＭＳ 明朝" w:hAnsi="ＭＳ 明朝" w:hint="eastAsia"/>
          <w:color w:val="auto"/>
          <w:szCs w:val="21"/>
        </w:rPr>
        <w:t>含む日弁連として立法提言を行うべき課題をより効率的かつ</w:t>
      </w:r>
      <w:r w:rsidR="00E310C6">
        <w:rPr>
          <w:rFonts w:ascii="ＭＳ 明朝" w:hAnsi="ＭＳ 明朝" w:hint="eastAsia"/>
          <w:color w:val="auto"/>
          <w:szCs w:val="21"/>
        </w:rPr>
        <w:t>広範囲に集約できる組織を構築すべく、全国の弁護士及び弁護士会、または各種委員会</w:t>
      </w:r>
      <w:r w:rsidR="0075681C">
        <w:rPr>
          <w:rFonts w:ascii="ＭＳ 明朝" w:hAnsi="ＭＳ 明朝" w:hint="eastAsia"/>
          <w:color w:val="auto"/>
          <w:szCs w:val="21"/>
        </w:rPr>
        <w:t>等</w:t>
      </w:r>
      <w:r w:rsidR="00E310C6">
        <w:rPr>
          <w:rFonts w:ascii="ＭＳ 明朝" w:hAnsi="ＭＳ 明朝" w:hint="eastAsia"/>
          <w:color w:val="auto"/>
          <w:szCs w:val="21"/>
        </w:rPr>
        <w:t>との連携、協力体制を検討していく必要があると思料される</w:t>
      </w:r>
      <w:r>
        <w:rPr>
          <w:rFonts w:ascii="ＭＳ 明朝" w:hAnsi="ＭＳ 明朝" w:hint="eastAsia"/>
          <w:color w:val="auto"/>
          <w:szCs w:val="21"/>
        </w:rPr>
        <w:t>。</w:t>
      </w:r>
    </w:p>
    <w:p w:rsidR="00462817" w:rsidRPr="00462817" w:rsidRDefault="00462817" w:rsidP="00462817">
      <w:pPr>
        <w:ind w:leftChars="301" w:left="853" w:hangingChars="99" w:hanging="211"/>
        <w:rPr>
          <w:rFonts w:ascii="ＭＳ 明朝" w:hAnsi="ＭＳ 明朝" w:hint="eastAsia"/>
          <w:color w:val="auto"/>
          <w:szCs w:val="21"/>
        </w:rPr>
      </w:pPr>
      <w:r>
        <w:rPr>
          <w:rFonts w:ascii="ＭＳ 明朝" w:hAnsi="ＭＳ 明朝" w:hint="eastAsia"/>
          <w:color w:val="auto"/>
          <w:szCs w:val="21"/>
        </w:rPr>
        <w:t xml:space="preserve">　　</w:t>
      </w:r>
      <w:r w:rsidRPr="00DF7C42">
        <w:rPr>
          <w:rFonts w:ascii="ＭＳ 明朝" w:hAnsi="ＭＳ 明朝" w:hint="eastAsia"/>
          <w:color w:val="auto"/>
          <w:szCs w:val="21"/>
        </w:rPr>
        <w:t>「</w:t>
      </w:r>
      <w:r w:rsidR="00DF7C42" w:rsidRPr="00DF7C42">
        <w:rPr>
          <w:rFonts w:ascii="ＭＳ 明朝" w:hAnsi="ＭＳ 明朝" w:hint="eastAsia"/>
          <w:color w:val="auto"/>
          <w:szCs w:val="21"/>
        </w:rPr>
        <w:t>司法調査</w:t>
      </w:r>
      <w:r w:rsidR="00DF7C42" w:rsidRPr="00DF7C42">
        <w:rPr>
          <w:rFonts w:ascii="ＭＳ 明朝" w:hAnsi="ＭＳ 明朝"/>
          <w:color w:val="auto"/>
          <w:szCs w:val="21"/>
        </w:rPr>
        <w:t>室</w:t>
      </w:r>
      <w:r w:rsidRPr="00DF7C42">
        <w:rPr>
          <w:rFonts w:ascii="ＭＳ 明朝" w:hAnsi="ＭＳ 明朝" w:hint="eastAsia"/>
          <w:color w:val="auto"/>
          <w:szCs w:val="21"/>
        </w:rPr>
        <w:t>」</w:t>
      </w:r>
      <w:r w:rsidR="00B75ED3" w:rsidRPr="00DF7C42">
        <w:rPr>
          <w:rFonts w:ascii="ＭＳ 明朝" w:hAnsi="ＭＳ 明朝" w:hint="eastAsia"/>
          <w:color w:val="auto"/>
          <w:szCs w:val="21"/>
        </w:rPr>
        <w:t>について</w:t>
      </w:r>
      <w:r w:rsidRPr="00DF7C42">
        <w:rPr>
          <w:rFonts w:ascii="ＭＳ 明朝" w:hAnsi="ＭＳ 明朝" w:hint="eastAsia"/>
          <w:color w:val="auto"/>
          <w:szCs w:val="21"/>
        </w:rPr>
        <w:t>は、</w:t>
      </w:r>
      <w:r w:rsidR="00B75ED3" w:rsidRPr="00DF7C42">
        <w:rPr>
          <w:rFonts w:ascii="ＭＳ 明朝" w:hAnsi="ＭＳ 明朝" w:hint="eastAsia"/>
          <w:color w:val="auto"/>
          <w:szCs w:val="21"/>
        </w:rPr>
        <w:t>日弁連が行う立法提言が広範囲かつ多岐にわたることをふまえ、立法活動についてのノウハウや立法技術の蓄積を継続して行うとともに</w:t>
      </w:r>
      <w:r w:rsidRPr="00DF7C42">
        <w:rPr>
          <w:rFonts w:ascii="ＭＳ 明朝" w:hAnsi="ＭＳ 明朝" w:hint="eastAsia"/>
          <w:color w:val="auto"/>
          <w:szCs w:val="21"/>
        </w:rPr>
        <w:t>、</w:t>
      </w:r>
      <w:r w:rsidR="00B75ED3" w:rsidRPr="00DF7C42">
        <w:rPr>
          <w:rFonts w:ascii="ＭＳ 明朝" w:hAnsi="ＭＳ 明朝" w:hint="eastAsia"/>
          <w:color w:val="auto"/>
          <w:szCs w:val="21"/>
        </w:rPr>
        <w:t>立法技術に関する調査能力・立案力を高めるため</w:t>
      </w:r>
      <w:r w:rsidR="008A2D34" w:rsidRPr="00DF7C42">
        <w:rPr>
          <w:rFonts w:ascii="ＭＳ 明朝" w:hAnsi="ＭＳ 明朝" w:hint="eastAsia"/>
          <w:color w:val="auto"/>
          <w:szCs w:val="21"/>
        </w:rPr>
        <w:t>組織についても</w:t>
      </w:r>
      <w:r w:rsidR="00D53742" w:rsidRPr="00DF7C42">
        <w:rPr>
          <w:rFonts w:ascii="ＭＳ 明朝" w:hAnsi="ＭＳ 明朝" w:hint="eastAsia"/>
          <w:color w:val="auto"/>
          <w:szCs w:val="21"/>
        </w:rPr>
        <w:t>適宜</w:t>
      </w:r>
      <w:r w:rsidR="00C824F4" w:rsidRPr="00DF7C42">
        <w:rPr>
          <w:rFonts w:ascii="ＭＳ 明朝" w:hAnsi="ＭＳ 明朝" w:hint="eastAsia"/>
          <w:color w:val="auto"/>
          <w:szCs w:val="21"/>
        </w:rPr>
        <w:t>検討していくべきであ</w:t>
      </w:r>
      <w:r w:rsidR="008A2D34" w:rsidRPr="00DF7C42">
        <w:rPr>
          <w:rFonts w:ascii="ＭＳ 明朝" w:hAnsi="ＭＳ 明朝" w:hint="eastAsia"/>
          <w:color w:val="auto"/>
          <w:szCs w:val="21"/>
        </w:rPr>
        <w:t>ると思料する。</w:t>
      </w:r>
    </w:p>
    <w:p w:rsidR="00344442" w:rsidRPr="0004597D" w:rsidRDefault="00F00436" w:rsidP="00B31DD8">
      <w:pPr>
        <w:ind w:firstLineChars="100" w:firstLine="243"/>
        <w:rPr>
          <w:rFonts w:ascii="ＭＳ 明朝" w:hAnsi="ＭＳ 明朝" w:hint="eastAsia"/>
          <w:color w:val="auto"/>
          <w:sz w:val="24"/>
        </w:rPr>
      </w:pPr>
      <w:r>
        <w:rPr>
          <w:rFonts w:ascii="ＭＳ 明朝" w:hAnsi="ＭＳ 明朝" w:hint="eastAsia"/>
          <w:color w:val="auto"/>
          <w:sz w:val="24"/>
        </w:rPr>
        <w:t xml:space="preserve">②　</w:t>
      </w:r>
      <w:r w:rsidR="00981F19">
        <w:rPr>
          <w:rFonts w:ascii="ＭＳ 明朝" w:hAnsi="ＭＳ 明朝" w:hint="eastAsia"/>
          <w:color w:val="auto"/>
          <w:sz w:val="24"/>
        </w:rPr>
        <w:t>弁政連</w:t>
      </w:r>
      <w:r w:rsidR="00462817">
        <w:rPr>
          <w:rFonts w:ascii="ＭＳ 明朝" w:hAnsi="ＭＳ 明朝" w:hint="eastAsia"/>
          <w:color w:val="auto"/>
          <w:sz w:val="24"/>
        </w:rPr>
        <w:t>との連携</w:t>
      </w:r>
    </w:p>
    <w:p w:rsidR="002D473A" w:rsidRDefault="00F00436" w:rsidP="00B31DD8">
      <w:pPr>
        <w:ind w:firstLineChars="266" w:firstLine="567"/>
        <w:rPr>
          <w:rFonts w:ascii="ＭＳ 明朝" w:hAnsi="ＭＳ 明朝" w:hint="eastAsia"/>
          <w:color w:val="auto"/>
          <w:sz w:val="24"/>
        </w:rPr>
      </w:pPr>
      <w:r>
        <w:rPr>
          <w:rFonts w:ascii="ＭＳ 明朝" w:hAnsi="ＭＳ 明朝" w:hint="eastAsia"/>
          <w:color w:val="auto"/>
        </w:rPr>
        <w:t>（</w:t>
      </w:r>
      <w:r w:rsidR="002D473A" w:rsidRPr="0004597D">
        <w:rPr>
          <w:rFonts w:ascii="ＭＳ 明朝" w:hAnsi="ＭＳ 明朝" w:hint="eastAsia"/>
          <w:color w:val="auto"/>
          <w:sz w:val="24"/>
        </w:rPr>
        <w:t>ア</w:t>
      </w:r>
      <w:r>
        <w:rPr>
          <w:rFonts w:ascii="ＭＳ 明朝" w:hAnsi="ＭＳ 明朝" w:hint="eastAsia"/>
          <w:color w:val="auto"/>
          <w:sz w:val="24"/>
        </w:rPr>
        <w:t>）</w:t>
      </w:r>
      <w:r w:rsidR="00462817">
        <w:rPr>
          <w:rFonts w:ascii="ＭＳ 明朝" w:hAnsi="ＭＳ 明朝" w:hint="eastAsia"/>
          <w:color w:val="auto"/>
          <w:sz w:val="24"/>
        </w:rPr>
        <w:t>組織の成立</w:t>
      </w:r>
    </w:p>
    <w:p w:rsidR="00462817" w:rsidRDefault="00981F19" w:rsidP="00462817">
      <w:pPr>
        <w:ind w:leftChars="400" w:left="853" w:firstLineChars="100" w:firstLine="213"/>
        <w:rPr>
          <w:rFonts w:ascii="ＭＳ 明朝" w:hAnsi="ＭＳ 明朝" w:hint="eastAsia"/>
          <w:color w:val="auto"/>
          <w:szCs w:val="21"/>
        </w:rPr>
      </w:pPr>
      <w:r>
        <w:rPr>
          <w:rFonts w:ascii="ＭＳ 明朝" w:hAnsi="ＭＳ 明朝" w:hint="eastAsia"/>
          <w:color w:val="auto"/>
          <w:szCs w:val="21"/>
        </w:rPr>
        <w:t>弁政連</w:t>
      </w:r>
      <w:r w:rsidR="00462817">
        <w:rPr>
          <w:rFonts w:ascii="ＭＳ 明朝" w:hAnsi="ＭＳ 明朝" w:hint="eastAsia"/>
          <w:color w:val="auto"/>
          <w:szCs w:val="21"/>
        </w:rPr>
        <w:t>は、</w:t>
      </w:r>
      <w:r w:rsidR="00F00436" w:rsidRPr="00B31DD8">
        <w:rPr>
          <w:rFonts w:eastAsia="ＭＳ ゴシック" w:hint="eastAsia"/>
          <w:color w:val="auto"/>
          <w:szCs w:val="21"/>
        </w:rPr>
        <w:t>1959</w:t>
      </w:r>
      <w:r w:rsidR="00462817">
        <w:rPr>
          <w:rFonts w:ascii="ＭＳ 明朝" w:hAnsi="ＭＳ 明朝" w:hint="eastAsia"/>
          <w:color w:val="auto"/>
          <w:szCs w:val="21"/>
        </w:rPr>
        <w:t>（昭和</w:t>
      </w:r>
      <w:r w:rsidR="00F00436" w:rsidRPr="00B31DD8">
        <w:rPr>
          <w:rFonts w:eastAsia="ＭＳ ゴシック" w:hint="eastAsia"/>
          <w:color w:val="auto"/>
          <w:szCs w:val="21"/>
        </w:rPr>
        <w:t>34</w:t>
      </w:r>
      <w:r w:rsidR="00462817">
        <w:rPr>
          <w:rFonts w:ascii="ＭＳ 明朝" w:hAnsi="ＭＳ 明朝" w:hint="eastAsia"/>
          <w:color w:val="auto"/>
          <w:szCs w:val="21"/>
        </w:rPr>
        <w:t>）年、日弁連及び弁護士会かかえる諸課題を実現するための政治活動を展開することを目的として、日弁連とは別の独立した組織として設立された。</w:t>
      </w:r>
    </w:p>
    <w:p w:rsidR="00AA5AEE" w:rsidRPr="00462817" w:rsidRDefault="007A4EDD" w:rsidP="00946894">
      <w:pPr>
        <w:ind w:firstLineChars="262" w:firstLine="637"/>
        <w:rPr>
          <w:rFonts w:ascii="ＭＳ 明朝" w:hAnsi="ＭＳ 明朝" w:hint="eastAsia"/>
          <w:color w:val="auto"/>
          <w:szCs w:val="21"/>
        </w:rPr>
      </w:pPr>
      <w:r>
        <w:rPr>
          <w:rFonts w:ascii="ＭＳ 明朝" w:hAnsi="ＭＳ 明朝" w:hint="eastAsia"/>
          <w:bCs/>
          <w:color w:val="auto"/>
          <w:sz w:val="24"/>
        </w:rPr>
        <w:t>（</w:t>
      </w:r>
      <w:r w:rsidR="00462817">
        <w:rPr>
          <w:rFonts w:ascii="ＭＳ 明朝" w:hAnsi="ＭＳ 明朝" w:hint="eastAsia"/>
          <w:bCs/>
          <w:color w:val="auto"/>
          <w:sz w:val="24"/>
        </w:rPr>
        <w:t>イ</w:t>
      </w:r>
      <w:r>
        <w:rPr>
          <w:rFonts w:ascii="ＭＳ 明朝" w:hAnsi="ＭＳ 明朝" w:hint="eastAsia"/>
          <w:bCs/>
          <w:color w:val="auto"/>
          <w:sz w:val="24"/>
        </w:rPr>
        <w:t>）</w:t>
      </w:r>
      <w:r w:rsidR="00946894">
        <w:rPr>
          <w:rFonts w:ascii="ＭＳ 明朝" w:hAnsi="ＭＳ 明朝" w:hint="eastAsia"/>
          <w:bCs/>
          <w:color w:val="auto"/>
          <w:sz w:val="24"/>
        </w:rPr>
        <w:t>活動概要</w:t>
      </w:r>
    </w:p>
    <w:p w:rsidR="002E6FFD" w:rsidRPr="002E6FFD" w:rsidRDefault="00981F19" w:rsidP="002E6FFD">
      <w:pPr>
        <w:ind w:leftChars="400" w:left="853" w:firstLineChars="100" w:firstLine="213"/>
        <w:rPr>
          <w:rFonts w:ascii="ＭＳ 明朝" w:hAnsi="ＭＳ 明朝" w:hint="eastAsia"/>
          <w:bCs/>
          <w:color w:val="auto"/>
        </w:rPr>
      </w:pPr>
      <w:r>
        <w:rPr>
          <w:rFonts w:ascii="ＭＳ 明朝" w:hAnsi="ＭＳ 明朝" w:hint="eastAsia"/>
          <w:bCs/>
          <w:color w:val="auto"/>
        </w:rPr>
        <w:t>弁政連</w:t>
      </w:r>
      <w:r w:rsidR="00FF1AEB">
        <w:rPr>
          <w:rFonts w:ascii="ＭＳ 明朝" w:hAnsi="ＭＳ 明朝" w:hint="eastAsia"/>
          <w:bCs/>
          <w:color w:val="auto"/>
        </w:rPr>
        <w:t>は、</w:t>
      </w:r>
      <w:r>
        <w:rPr>
          <w:rFonts w:ascii="ＭＳ 明朝" w:hAnsi="ＭＳ 明朝" w:hint="eastAsia"/>
          <w:bCs/>
          <w:color w:val="auto"/>
        </w:rPr>
        <w:t>「『</w:t>
      </w:r>
      <w:r w:rsidR="007C6B23" w:rsidRPr="007C6B23">
        <w:rPr>
          <w:rFonts w:ascii="ＭＳ 明朝" w:hAnsi="ＭＳ 明朝" w:hint="eastAsia"/>
          <w:bCs/>
          <w:color w:val="auto"/>
        </w:rPr>
        <w:t>法のにない手</w:t>
      </w:r>
      <w:r>
        <w:rPr>
          <w:rFonts w:ascii="ＭＳ 明朝" w:hAnsi="ＭＳ 明朝" w:hint="eastAsia"/>
          <w:bCs/>
          <w:color w:val="auto"/>
        </w:rPr>
        <w:t>』である弁護士と『</w:t>
      </w:r>
      <w:r w:rsidR="0000155C">
        <w:rPr>
          <w:rFonts w:ascii="ＭＳ 明朝" w:hAnsi="ＭＳ 明朝" w:hint="eastAsia"/>
          <w:bCs/>
          <w:color w:val="auto"/>
        </w:rPr>
        <w:t>法のつくり手』</w:t>
      </w:r>
      <w:r w:rsidR="007760EF">
        <w:rPr>
          <w:rFonts w:ascii="ＭＳ 明朝" w:hAnsi="ＭＳ 明朝" w:hint="eastAsia"/>
          <w:bCs/>
          <w:color w:val="auto"/>
        </w:rPr>
        <w:t>である国会との『架け橋』」となるべく</w:t>
      </w:r>
      <w:r w:rsidR="007C6B23">
        <w:rPr>
          <w:rFonts w:ascii="ＭＳ 明朝" w:hAnsi="ＭＳ 明朝" w:hint="eastAsia"/>
          <w:bCs/>
          <w:color w:val="auto"/>
        </w:rPr>
        <w:t>、日弁連と緊密な連絡をとりながら、</w:t>
      </w:r>
      <w:r w:rsidR="00B73F8B">
        <w:rPr>
          <w:rFonts w:ascii="ＭＳ 明朝" w:hAnsi="ＭＳ 明朝" w:hint="eastAsia"/>
          <w:bCs/>
          <w:color w:val="auto"/>
        </w:rPr>
        <w:t>日弁連の政策を立法等によって</w:t>
      </w:r>
      <w:r w:rsidR="00FF1AEB">
        <w:rPr>
          <w:rFonts w:ascii="ＭＳ 明朝" w:hAnsi="ＭＳ 明朝" w:hint="eastAsia"/>
          <w:bCs/>
          <w:color w:val="auto"/>
        </w:rPr>
        <w:t>政治的に実現するため</w:t>
      </w:r>
      <w:r w:rsidR="007C6B23">
        <w:rPr>
          <w:rFonts w:ascii="ＭＳ 明朝" w:hAnsi="ＭＳ 明朝" w:hint="eastAsia"/>
          <w:bCs/>
          <w:color w:val="auto"/>
        </w:rPr>
        <w:t>の活動を</w:t>
      </w:r>
      <w:r w:rsidR="00FF1AEB">
        <w:rPr>
          <w:rFonts w:ascii="ＭＳ 明朝" w:hAnsi="ＭＳ 明朝" w:hint="eastAsia"/>
          <w:bCs/>
          <w:color w:val="auto"/>
        </w:rPr>
        <w:t>行っている</w:t>
      </w:r>
      <w:r w:rsidR="00946894">
        <w:rPr>
          <w:rFonts w:ascii="ＭＳ 明朝" w:hAnsi="ＭＳ 明朝" w:hint="eastAsia"/>
          <w:bCs/>
          <w:color w:val="auto"/>
        </w:rPr>
        <w:t>。近年</w:t>
      </w:r>
      <w:r w:rsidR="007760EF">
        <w:rPr>
          <w:rFonts w:ascii="ＭＳ 明朝" w:hAnsi="ＭＳ 明朝" w:hint="eastAsia"/>
          <w:bCs/>
          <w:color w:val="auto"/>
        </w:rPr>
        <w:t>で</w:t>
      </w:r>
      <w:r w:rsidR="00946894">
        <w:rPr>
          <w:rFonts w:ascii="ＭＳ 明朝" w:hAnsi="ＭＳ 明朝" w:hint="eastAsia"/>
          <w:bCs/>
          <w:color w:val="auto"/>
        </w:rPr>
        <w:t>は、日弁連</w:t>
      </w:r>
      <w:r w:rsidR="00FF1AEB">
        <w:rPr>
          <w:rFonts w:ascii="ＭＳ 明朝" w:hAnsi="ＭＳ 明朝" w:hint="eastAsia"/>
          <w:bCs/>
          <w:color w:val="auto"/>
        </w:rPr>
        <w:t>執行部と各政党の党首級が出席する会合の定期的な開催、各テーマ</w:t>
      </w:r>
      <w:r w:rsidR="00C57F40">
        <w:rPr>
          <w:rFonts w:ascii="ＭＳ 明朝" w:hAnsi="ＭＳ 明朝" w:hint="eastAsia"/>
          <w:bCs/>
          <w:color w:val="auto"/>
        </w:rPr>
        <w:t>応じた</w:t>
      </w:r>
      <w:r w:rsidR="00946894">
        <w:rPr>
          <w:rFonts w:ascii="ＭＳ 明朝" w:hAnsi="ＭＳ 明朝" w:hint="eastAsia"/>
          <w:bCs/>
          <w:color w:val="auto"/>
        </w:rPr>
        <w:t>国会</w:t>
      </w:r>
      <w:r w:rsidR="00FF1AEB">
        <w:rPr>
          <w:rFonts w:ascii="ＭＳ 明朝" w:hAnsi="ＭＳ 明朝" w:hint="eastAsia"/>
          <w:bCs/>
          <w:color w:val="auto"/>
        </w:rPr>
        <w:t>における各種委員会委員や政党の政務調査会等に所属する議員に対</w:t>
      </w:r>
      <w:r w:rsidR="00C57F40">
        <w:rPr>
          <w:rFonts w:ascii="ＭＳ 明朝" w:hAnsi="ＭＳ 明朝" w:hint="eastAsia"/>
          <w:bCs/>
          <w:color w:val="auto"/>
        </w:rPr>
        <w:t>する</w:t>
      </w:r>
      <w:r w:rsidR="00946894">
        <w:rPr>
          <w:rFonts w:ascii="ＭＳ 明朝" w:hAnsi="ＭＳ 明朝" w:hint="eastAsia"/>
          <w:bCs/>
          <w:color w:val="auto"/>
        </w:rPr>
        <w:t>ロビイング活動等を行っている。</w:t>
      </w:r>
      <w:r w:rsidR="00946894">
        <w:rPr>
          <w:rFonts w:ascii="ＭＳ 明朝" w:hAnsi="ＭＳ 明朝" w:hint="eastAsia"/>
          <w:color w:val="auto"/>
        </w:rPr>
        <w:t>その結果、こ</w:t>
      </w:r>
      <w:r w:rsidR="00AC6EFE">
        <w:rPr>
          <w:rFonts w:ascii="ＭＳ 明朝" w:hAnsi="ＭＳ 明朝" w:hint="eastAsia"/>
          <w:color w:val="auto"/>
        </w:rPr>
        <w:t>れまで</w:t>
      </w:r>
      <w:r w:rsidR="007C6B23">
        <w:rPr>
          <w:rFonts w:ascii="ＭＳ 明朝" w:hAnsi="ＭＳ 明朝" w:hint="eastAsia"/>
          <w:color w:val="auto"/>
        </w:rPr>
        <w:t>も</w:t>
      </w:r>
      <w:r w:rsidR="002E6FFD">
        <w:rPr>
          <w:rFonts w:ascii="ＭＳ 明朝" w:hAnsi="ＭＳ 明朝" w:hint="eastAsia"/>
          <w:color w:val="auto"/>
        </w:rPr>
        <w:t>、日弁連の政策を立法に結実させる</w:t>
      </w:r>
      <w:r w:rsidR="007C6B23">
        <w:rPr>
          <w:rFonts w:ascii="ＭＳ 明朝" w:hAnsi="ＭＳ 明朝" w:hint="eastAsia"/>
          <w:color w:val="auto"/>
        </w:rPr>
        <w:t>一定の</w:t>
      </w:r>
      <w:r w:rsidR="002E6FFD">
        <w:rPr>
          <w:rFonts w:ascii="ＭＳ 明朝" w:hAnsi="ＭＳ 明朝" w:hint="eastAsia"/>
          <w:color w:val="auto"/>
        </w:rPr>
        <w:t>成果が得られている。</w:t>
      </w:r>
    </w:p>
    <w:p w:rsidR="00190C80" w:rsidRDefault="002E6FFD" w:rsidP="00190C80">
      <w:pPr>
        <w:ind w:leftChars="400" w:left="853" w:firstLineChars="100" w:firstLine="213"/>
        <w:rPr>
          <w:rFonts w:ascii="ＭＳ 明朝" w:hAnsi="ＭＳ 明朝" w:hint="eastAsia"/>
          <w:color w:val="auto"/>
        </w:rPr>
      </w:pPr>
      <w:r>
        <w:rPr>
          <w:rFonts w:ascii="ＭＳ 明朝" w:hAnsi="ＭＳ 明朝" w:hint="eastAsia"/>
          <w:color w:val="auto"/>
        </w:rPr>
        <w:t>また、</w:t>
      </w:r>
      <w:r w:rsidR="007A4EDD" w:rsidRPr="00B31DD8">
        <w:rPr>
          <w:rFonts w:eastAsia="ＭＳ ゴシック" w:hint="eastAsia"/>
          <w:color w:val="auto"/>
        </w:rPr>
        <w:t>2016</w:t>
      </w:r>
      <w:r w:rsidR="00AC6EFE" w:rsidRPr="000E368A">
        <w:rPr>
          <w:rFonts w:ascii="ＭＳ 明朝" w:hAnsi="ＭＳ 明朝" w:hint="eastAsia"/>
          <w:color w:val="auto"/>
        </w:rPr>
        <w:t>（平成</w:t>
      </w:r>
      <w:r w:rsidR="007A4EDD" w:rsidRPr="00B31DD8">
        <w:rPr>
          <w:rFonts w:eastAsia="ＭＳ ゴシック" w:hint="eastAsia"/>
          <w:color w:val="auto"/>
        </w:rPr>
        <w:t>28</w:t>
      </w:r>
      <w:r w:rsidR="00190C80" w:rsidRPr="000E368A">
        <w:rPr>
          <w:rFonts w:ascii="ＭＳ 明朝" w:hAnsi="ＭＳ 明朝" w:hint="eastAsia"/>
          <w:color w:val="auto"/>
        </w:rPr>
        <w:t>）</w:t>
      </w:r>
      <w:r w:rsidR="00B73F8B" w:rsidRPr="000E368A">
        <w:rPr>
          <w:rFonts w:ascii="ＭＳ 明朝" w:hAnsi="ＭＳ 明朝" w:hint="eastAsia"/>
          <w:color w:val="auto"/>
        </w:rPr>
        <w:t>年度は、</w:t>
      </w:r>
      <w:r w:rsidR="00825647" w:rsidRPr="000E368A">
        <w:rPr>
          <w:rFonts w:ascii="ＭＳ 明朝" w:hAnsi="ＭＳ 明朝" w:hint="eastAsia"/>
          <w:color w:val="auto"/>
        </w:rPr>
        <w:t>①</w:t>
      </w:r>
      <w:r w:rsidR="00825647" w:rsidRPr="000E368A">
        <w:rPr>
          <w:rFonts w:ascii="ＭＳ 明朝" w:hAnsi="ＭＳ 明朝"/>
          <w:color w:val="auto"/>
        </w:rPr>
        <w:t>日弁連</w:t>
      </w:r>
      <w:r w:rsidR="00F05FA6" w:rsidRPr="000E368A">
        <w:rPr>
          <w:rFonts w:ascii="ＭＳ 明朝" w:hAnsi="ＭＳ 明朝"/>
          <w:color w:val="auto"/>
        </w:rPr>
        <w:t>、</w:t>
      </w:r>
      <w:r w:rsidR="00825647" w:rsidRPr="000E368A">
        <w:rPr>
          <w:rFonts w:ascii="ＭＳ 明朝" w:hAnsi="ＭＳ 明朝"/>
          <w:color w:val="auto"/>
        </w:rPr>
        <w:t>弁護士会連合会及び弁護士会との連携を強め</w:t>
      </w:r>
      <w:r w:rsidR="00F05FA6" w:rsidRPr="000E368A">
        <w:rPr>
          <w:rFonts w:ascii="ＭＳ 明朝" w:hAnsi="ＭＳ 明朝"/>
          <w:color w:val="auto"/>
        </w:rPr>
        <w:t>、</w:t>
      </w:r>
      <w:r w:rsidR="00825647" w:rsidRPr="000E368A">
        <w:rPr>
          <w:rFonts w:ascii="ＭＳ 明朝" w:hAnsi="ＭＳ 明朝"/>
          <w:color w:val="auto"/>
        </w:rPr>
        <w:t>政党</w:t>
      </w:r>
      <w:r w:rsidR="00F05FA6" w:rsidRPr="000E368A">
        <w:rPr>
          <w:rFonts w:ascii="ＭＳ 明朝" w:hAnsi="ＭＳ 明朝"/>
          <w:color w:val="auto"/>
        </w:rPr>
        <w:t>、</w:t>
      </w:r>
      <w:r w:rsidR="00825647" w:rsidRPr="000E368A">
        <w:rPr>
          <w:rFonts w:ascii="ＭＳ 明朝" w:hAnsi="ＭＳ 明朝"/>
          <w:color w:val="auto"/>
        </w:rPr>
        <w:t>国会議員</w:t>
      </w:r>
      <w:r w:rsidR="00F05FA6" w:rsidRPr="000E368A">
        <w:rPr>
          <w:rFonts w:ascii="ＭＳ 明朝" w:hAnsi="ＭＳ 明朝"/>
          <w:color w:val="auto"/>
        </w:rPr>
        <w:t>、</w:t>
      </w:r>
      <w:r w:rsidR="00825647" w:rsidRPr="000E368A">
        <w:rPr>
          <w:rFonts w:ascii="ＭＳ 明朝" w:hAnsi="ＭＳ 明朝"/>
          <w:color w:val="auto"/>
        </w:rPr>
        <w:t>地方議会議員及び自治体首長等に対する組織的な要請活動を行</w:t>
      </w:r>
      <w:r w:rsidR="00825647" w:rsidRPr="000E368A">
        <w:rPr>
          <w:rFonts w:ascii="ＭＳ 明朝" w:hAnsi="ＭＳ 明朝" w:hint="eastAsia"/>
          <w:color w:val="auto"/>
        </w:rPr>
        <w:t>う。②</w:t>
      </w:r>
      <w:r w:rsidR="00825647" w:rsidRPr="000E368A">
        <w:rPr>
          <w:rFonts w:ascii="ＭＳ 明朝" w:hAnsi="ＭＳ 明朝"/>
          <w:color w:val="auto"/>
        </w:rPr>
        <w:t>司法制度の利用者である国民の視点に立って</w:t>
      </w:r>
      <w:r w:rsidR="00F05FA6" w:rsidRPr="000E368A">
        <w:rPr>
          <w:rFonts w:ascii="ＭＳ 明朝" w:hAnsi="ＭＳ 明朝"/>
          <w:color w:val="auto"/>
        </w:rPr>
        <w:t>、</w:t>
      </w:r>
      <w:r w:rsidR="00825647" w:rsidRPr="000E368A">
        <w:rPr>
          <w:rFonts w:ascii="ＭＳ 明朝" w:hAnsi="ＭＳ 明朝"/>
          <w:color w:val="auto"/>
        </w:rPr>
        <w:t>弁護士の活動領域の拡大・確保に 努め</w:t>
      </w:r>
      <w:r w:rsidR="00825647" w:rsidRPr="000E368A">
        <w:rPr>
          <w:rFonts w:ascii="ＭＳ 明朝" w:hAnsi="ＭＳ 明朝" w:hint="eastAsia"/>
          <w:color w:val="auto"/>
        </w:rPr>
        <w:t>る。③</w:t>
      </w:r>
      <w:r w:rsidR="00825647" w:rsidRPr="000E368A">
        <w:rPr>
          <w:rFonts w:ascii="ＭＳ 明朝" w:hAnsi="ＭＳ 明朝"/>
          <w:color w:val="auto"/>
        </w:rPr>
        <w:t>政治・行政の場での弁護士の様々な活動を推進</w:t>
      </w:r>
      <w:r w:rsidR="00825647" w:rsidRPr="000E368A">
        <w:rPr>
          <w:rFonts w:ascii="ＭＳ 明朝" w:hAnsi="ＭＳ 明朝" w:hint="eastAsia"/>
          <w:color w:val="auto"/>
        </w:rPr>
        <w:t>する。④</w:t>
      </w:r>
      <w:r w:rsidR="00825647" w:rsidRPr="000E368A">
        <w:rPr>
          <w:rFonts w:ascii="ＭＳ 明朝" w:hAnsi="ＭＳ 明朝"/>
          <w:color w:val="auto"/>
        </w:rPr>
        <w:t>支部未設置地域を解消し</w:t>
      </w:r>
      <w:r w:rsidR="00F05FA6" w:rsidRPr="000E368A">
        <w:rPr>
          <w:rFonts w:ascii="ＭＳ 明朝" w:hAnsi="ＭＳ 明朝"/>
          <w:color w:val="auto"/>
        </w:rPr>
        <w:t>、</w:t>
      </w:r>
      <w:r w:rsidR="00825647" w:rsidRPr="000E368A">
        <w:rPr>
          <w:rFonts w:ascii="ＭＳ 明朝" w:hAnsi="ＭＳ 明朝"/>
          <w:color w:val="auto"/>
        </w:rPr>
        <w:t>支部活動の一層の充実強化を図</w:t>
      </w:r>
      <w:r w:rsidR="00825647" w:rsidRPr="000E368A">
        <w:rPr>
          <w:rFonts w:ascii="ＭＳ 明朝" w:hAnsi="ＭＳ 明朝" w:hint="eastAsia"/>
          <w:color w:val="auto"/>
        </w:rPr>
        <w:t>る。⑤</w:t>
      </w:r>
      <w:r w:rsidR="00825647" w:rsidRPr="000E368A">
        <w:rPr>
          <w:rFonts w:ascii="ＭＳ 明朝" w:hAnsi="ＭＳ 明朝"/>
          <w:color w:val="auto"/>
        </w:rPr>
        <w:t>会員拡大を推進し</w:t>
      </w:r>
      <w:r w:rsidR="00F05FA6" w:rsidRPr="000E368A">
        <w:rPr>
          <w:rFonts w:ascii="ＭＳ 明朝" w:hAnsi="ＭＳ 明朝"/>
          <w:color w:val="auto"/>
        </w:rPr>
        <w:t>、</w:t>
      </w:r>
      <w:r w:rsidR="00825647" w:rsidRPr="000E368A">
        <w:rPr>
          <w:rFonts w:ascii="ＭＳ 明朝" w:hAnsi="ＭＳ 明朝"/>
          <w:color w:val="auto"/>
        </w:rPr>
        <w:t>議員等との交流をより活発にして</w:t>
      </w:r>
      <w:r w:rsidR="00F05FA6" w:rsidRPr="000E368A">
        <w:rPr>
          <w:rFonts w:ascii="ＭＳ 明朝" w:hAnsi="ＭＳ 明朝"/>
          <w:color w:val="auto"/>
        </w:rPr>
        <w:t>、</w:t>
      </w:r>
      <w:r w:rsidR="00825647" w:rsidRPr="000E368A">
        <w:rPr>
          <w:rFonts w:ascii="ＭＳ 明朝" w:hAnsi="ＭＳ 明朝"/>
          <w:color w:val="auto"/>
        </w:rPr>
        <w:t>内外共に</w:t>
      </w:r>
      <w:r w:rsidR="00F05FA6" w:rsidRPr="000E368A">
        <w:rPr>
          <w:rFonts w:ascii="ＭＳ 明朝" w:hAnsi="ＭＳ 明朝"/>
          <w:color w:val="auto"/>
        </w:rPr>
        <w:t>、</w:t>
      </w:r>
      <w:r w:rsidR="00825647" w:rsidRPr="000E368A">
        <w:rPr>
          <w:rFonts w:ascii="ＭＳ 明朝" w:hAnsi="ＭＳ 明朝"/>
          <w:color w:val="auto"/>
        </w:rPr>
        <w:t>より存在感のある組織と</w:t>
      </w:r>
      <w:r w:rsidR="00825647" w:rsidRPr="000E368A">
        <w:rPr>
          <w:rFonts w:ascii="ＭＳ 明朝" w:hAnsi="ＭＳ 明朝" w:hint="eastAsia"/>
          <w:color w:val="auto"/>
        </w:rPr>
        <w:t>する</w:t>
      </w:r>
      <w:r w:rsidR="00825647" w:rsidRPr="000E368A">
        <w:rPr>
          <w:rFonts w:ascii="ＭＳ 明朝" w:hAnsi="ＭＳ 明朝"/>
          <w:color w:val="auto"/>
        </w:rPr>
        <w:t xml:space="preserve">。 　　</w:t>
      </w:r>
      <w:r w:rsidR="00825647" w:rsidRPr="000E368A">
        <w:rPr>
          <w:rFonts w:ascii="ＭＳ 明朝" w:hAnsi="ＭＳ 明朝" w:hint="eastAsia"/>
          <w:color w:val="auto"/>
        </w:rPr>
        <w:lastRenderedPageBreak/>
        <w:t>⑥</w:t>
      </w:r>
      <w:r w:rsidR="00825647" w:rsidRPr="000E368A">
        <w:rPr>
          <w:rFonts w:ascii="ＭＳ 明朝" w:hAnsi="ＭＳ 明朝"/>
          <w:color w:val="auto"/>
        </w:rPr>
        <w:t>国政選挙に際し</w:t>
      </w:r>
      <w:r w:rsidR="00F05FA6" w:rsidRPr="000E368A">
        <w:rPr>
          <w:rFonts w:ascii="ＭＳ 明朝" w:hAnsi="ＭＳ 明朝"/>
          <w:color w:val="auto"/>
        </w:rPr>
        <w:t>、</w:t>
      </w:r>
      <w:r w:rsidR="00825647" w:rsidRPr="000E368A">
        <w:rPr>
          <w:rFonts w:ascii="ＭＳ 明朝" w:hAnsi="ＭＳ 明朝"/>
          <w:color w:val="auto"/>
        </w:rPr>
        <w:t>実績に基づく適正な選考による推薦活動を行</w:t>
      </w:r>
      <w:r w:rsidR="00825647" w:rsidRPr="000E368A">
        <w:rPr>
          <w:rFonts w:ascii="ＭＳ 明朝" w:hAnsi="ＭＳ 明朝" w:hint="eastAsia"/>
          <w:color w:val="auto"/>
        </w:rPr>
        <w:t>う。⑦</w:t>
      </w:r>
      <w:r w:rsidR="00825647" w:rsidRPr="000E368A">
        <w:rPr>
          <w:rFonts w:ascii="ＭＳ 明朝" w:hAnsi="ＭＳ 明朝"/>
          <w:color w:val="auto"/>
        </w:rPr>
        <w:t>広報活動を充実させ</w:t>
      </w:r>
      <w:r w:rsidR="00825647" w:rsidRPr="000E368A">
        <w:rPr>
          <w:rFonts w:ascii="ＭＳ 明朝" w:hAnsi="ＭＳ 明朝" w:hint="eastAsia"/>
          <w:color w:val="auto"/>
        </w:rPr>
        <w:t>る</w:t>
      </w:r>
      <w:r w:rsidR="00800A7A" w:rsidRPr="000E368A">
        <w:rPr>
          <w:rFonts w:ascii="ＭＳ 明朝" w:hAnsi="ＭＳ 明朝" w:hint="eastAsia"/>
          <w:color w:val="auto"/>
        </w:rPr>
        <w:t>、といった</w:t>
      </w:r>
      <w:r w:rsidR="00825647" w:rsidRPr="000E368A">
        <w:rPr>
          <w:rFonts w:ascii="ＭＳ 明朝" w:hAnsi="ＭＳ 明朝" w:hint="eastAsia"/>
          <w:color w:val="auto"/>
        </w:rPr>
        <w:t>活動方針を掲げて</w:t>
      </w:r>
      <w:r w:rsidR="000E368A">
        <w:rPr>
          <w:rFonts w:ascii="ＭＳ 明朝" w:hAnsi="ＭＳ 明朝" w:hint="eastAsia"/>
          <w:color w:val="auto"/>
        </w:rPr>
        <w:t>前年度</w:t>
      </w:r>
      <w:r w:rsidR="000E368A">
        <w:rPr>
          <w:rFonts w:ascii="ＭＳ 明朝" w:hAnsi="ＭＳ 明朝"/>
          <w:color w:val="auto"/>
        </w:rPr>
        <w:t>から引き続</w:t>
      </w:r>
      <w:r w:rsidR="000E368A">
        <w:rPr>
          <w:rFonts w:ascii="ＭＳ 明朝" w:hAnsi="ＭＳ 明朝" w:hint="eastAsia"/>
          <w:color w:val="auto"/>
        </w:rPr>
        <w:t>き</w:t>
      </w:r>
      <w:r w:rsidR="000E368A">
        <w:rPr>
          <w:rFonts w:ascii="ＭＳ 明朝" w:hAnsi="ＭＳ 明朝"/>
          <w:color w:val="auto"/>
        </w:rPr>
        <w:t>継続的</w:t>
      </w:r>
      <w:r w:rsidR="000E368A">
        <w:rPr>
          <w:rFonts w:ascii="ＭＳ 明朝" w:hAnsi="ＭＳ 明朝" w:hint="eastAsia"/>
          <w:color w:val="auto"/>
        </w:rPr>
        <w:t>に</w:t>
      </w:r>
      <w:r w:rsidR="00825647" w:rsidRPr="000E368A">
        <w:rPr>
          <w:rFonts w:ascii="ＭＳ 明朝" w:hAnsi="ＭＳ 明朝" w:hint="eastAsia"/>
          <w:color w:val="auto"/>
        </w:rPr>
        <w:t>活動している。</w:t>
      </w:r>
      <w:r w:rsidR="00825647" w:rsidRPr="00825647">
        <w:rPr>
          <w:rFonts w:ascii="ＭＳ 明朝" w:hAnsi="ＭＳ 明朝"/>
          <w:color w:val="auto"/>
        </w:rPr>
        <w:t xml:space="preserve"> </w:t>
      </w:r>
    </w:p>
    <w:p w:rsidR="00825647" w:rsidRPr="00D12606" w:rsidRDefault="00825647" w:rsidP="00190C80">
      <w:pPr>
        <w:ind w:leftChars="400" w:left="853" w:firstLineChars="100" w:firstLine="213"/>
        <w:rPr>
          <w:rFonts w:ascii="ＭＳ 明朝" w:hAnsi="ＭＳ 明朝" w:hint="eastAsia"/>
          <w:color w:val="auto"/>
        </w:rPr>
      </w:pPr>
    </w:p>
    <w:p w:rsidR="009B0C09" w:rsidRPr="005A614F" w:rsidRDefault="00EC58BE" w:rsidP="00CC0BF3">
      <w:pPr>
        <w:rPr>
          <w:rFonts w:ascii="ＭＳ 明朝" w:hAnsi="ＭＳ 明朝" w:hint="eastAsia"/>
          <w:color w:val="auto"/>
          <w:sz w:val="24"/>
        </w:rPr>
      </w:pPr>
      <w:r>
        <w:rPr>
          <w:rFonts w:ascii="ＭＳ 明朝" w:hAnsi="ＭＳ 明朝" w:hint="eastAsia"/>
          <w:color w:val="auto"/>
          <w:sz w:val="24"/>
        </w:rPr>
        <w:t>（</w:t>
      </w:r>
      <w:r w:rsidR="009A69C7" w:rsidRPr="005A614F">
        <w:rPr>
          <w:rFonts w:ascii="ＭＳ 明朝" w:hAnsi="ＭＳ 明朝" w:hint="eastAsia"/>
          <w:color w:val="auto"/>
          <w:sz w:val="24"/>
        </w:rPr>
        <w:t>３</w:t>
      </w:r>
      <w:r>
        <w:rPr>
          <w:rFonts w:ascii="ＭＳ 明朝" w:hAnsi="ＭＳ 明朝" w:hint="eastAsia"/>
          <w:color w:val="auto"/>
          <w:sz w:val="24"/>
        </w:rPr>
        <w:t>）</w:t>
      </w:r>
      <w:r w:rsidR="00946894">
        <w:rPr>
          <w:rFonts w:ascii="ＭＳ 明朝" w:hAnsi="ＭＳ 明朝" w:hint="eastAsia"/>
          <w:color w:val="auto"/>
          <w:sz w:val="24"/>
        </w:rPr>
        <w:t>市民との連携</w:t>
      </w:r>
    </w:p>
    <w:p w:rsidR="00B73F8B" w:rsidRDefault="005C15E6" w:rsidP="00746419">
      <w:pPr>
        <w:ind w:left="427" w:hangingChars="200" w:hanging="427"/>
        <w:rPr>
          <w:rFonts w:ascii="ＭＳ 明朝" w:hAnsi="ＭＳ 明朝" w:hint="eastAsia"/>
          <w:color w:val="auto"/>
        </w:rPr>
      </w:pPr>
      <w:r>
        <w:rPr>
          <w:rFonts w:ascii="ＭＳ 明朝" w:hAnsi="ＭＳ 明朝" w:hint="eastAsia"/>
          <w:color w:val="auto"/>
        </w:rPr>
        <w:t xml:space="preserve">　　</w:t>
      </w:r>
      <w:r w:rsidR="00746419">
        <w:rPr>
          <w:rFonts w:ascii="ＭＳ 明朝" w:hAnsi="ＭＳ 明朝" w:hint="eastAsia"/>
          <w:color w:val="auto"/>
        </w:rPr>
        <w:t xml:space="preserve">　</w:t>
      </w:r>
      <w:r>
        <w:rPr>
          <w:rFonts w:ascii="ＭＳ 明朝" w:hAnsi="ＭＳ 明朝" w:hint="eastAsia"/>
          <w:color w:val="auto"/>
        </w:rPr>
        <w:t>日弁連</w:t>
      </w:r>
      <w:r w:rsidR="00B73F8B">
        <w:rPr>
          <w:rFonts w:ascii="ＭＳ 明朝" w:hAnsi="ＭＳ 明朝" w:hint="eastAsia"/>
          <w:color w:val="auto"/>
        </w:rPr>
        <w:t>が立法提言を行い、それを実現するための活動を行うことは、弁護士、各弁護士会、日弁連が</w:t>
      </w:r>
      <w:r w:rsidR="00B73F8B" w:rsidRPr="00746419">
        <w:rPr>
          <w:rFonts w:ascii="ＭＳ 明朝" w:hAnsi="ＭＳ 明朝" w:hint="eastAsia"/>
          <w:color w:val="auto"/>
        </w:rPr>
        <w:t>弁護士法に定められた「国民の基本的人権の擁護と社会正義の実現」という社会的使命を</w:t>
      </w:r>
      <w:r w:rsidR="00B73F8B">
        <w:rPr>
          <w:rFonts w:ascii="ＭＳ 明朝" w:hAnsi="ＭＳ 明朝" w:hint="eastAsia"/>
          <w:color w:val="auto"/>
        </w:rPr>
        <w:t>実現することにその根拠を求めることができる。</w:t>
      </w:r>
    </w:p>
    <w:p w:rsidR="00B73F8B" w:rsidRDefault="00B73F8B" w:rsidP="00B73F8B">
      <w:pPr>
        <w:ind w:leftChars="200" w:left="427" w:firstLineChars="100" w:firstLine="213"/>
        <w:rPr>
          <w:rFonts w:ascii="ＭＳ 明朝" w:hAnsi="ＭＳ 明朝" w:hint="eastAsia"/>
          <w:color w:val="auto"/>
        </w:rPr>
      </w:pPr>
      <w:r>
        <w:rPr>
          <w:rFonts w:ascii="ＭＳ 明朝" w:hAnsi="ＭＳ 明朝" w:hint="eastAsia"/>
          <w:color w:val="auto"/>
        </w:rPr>
        <w:t>かかる視点からすれば、</w:t>
      </w:r>
      <w:r w:rsidR="00190C80">
        <w:rPr>
          <w:rFonts w:ascii="ＭＳ 明朝" w:hAnsi="ＭＳ 明朝" w:hint="eastAsia"/>
          <w:color w:val="auto"/>
        </w:rPr>
        <w:t>立法作業に携わる国会議員、地方議会議員等に対するロビイング活動が必要であること</w:t>
      </w:r>
      <w:r>
        <w:rPr>
          <w:rFonts w:ascii="ＭＳ 明朝" w:hAnsi="ＭＳ 明朝" w:hint="eastAsia"/>
          <w:color w:val="auto"/>
        </w:rPr>
        <w:t>にとどまらず、</w:t>
      </w:r>
      <w:r w:rsidR="001B5231">
        <w:rPr>
          <w:rFonts w:ascii="ＭＳ 明朝" w:hAnsi="ＭＳ 明朝" w:hint="eastAsia"/>
          <w:color w:val="auto"/>
        </w:rPr>
        <w:t>常に、</w:t>
      </w:r>
      <w:r w:rsidR="002D457F">
        <w:rPr>
          <w:rFonts w:ascii="ＭＳ 明朝" w:hAnsi="ＭＳ 明朝" w:hint="eastAsia"/>
          <w:color w:val="auto"/>
        </w:rPr>
        <w:t>市民の理解と協力を得ることが</w:t>
      </w:r>
      <w:r w:rsidR="005C15E6">
        <w:rPr>
          <w:rFonts w:ascii="ＭＳ 明朝" w:hAnsi="ＭＳ 明朝" w:hint="eastAsia"/>
          <w:color w:val="auto"/>
        </w:rPr>
        <w:t>極めて重要である。</w:t>
      </w:r>
      <w:r>
        <w:rPr>
          <w:rFonts w:ascii="ＭＳ 明朝" w:hAnsi="ＭＳ 明朝" w:hint="eastAsia"/>
          <w:color w:val="auto"/>
        </w:rPr>
        <w:t>また、その立法提言の分野についても、</w:t>
      </w:r>
      <w:r w:rsidRPr="00746419">
        <w:rPr>
          <w:rFonts w:ascii="ＭＳ 明朝" w:hAnsi="ＭＳ 明朝" w:hint="eastAsia"/>
          <w:color w:val="auto"/>
        </w:rPr>
        <w:t>司法制度分野の問題に限定せず、</w:t>
      </w:r>
      <w:r>
        <w:rPr>
          <w:rFonts w:ascii="ＭＳ 明朝" w:hAnsi="ＭＳ 明朝" w:hint="eastAsia"/>
          <w:color w:val="auto"/>
        </w:rPr>
        <w:t>全国民的な見地から、</w:t>
      </w:r>
      <w:r w:rsidRPr="00746419">
        <w:rPr>
          <w:rFonts w:ascii="ＭＳ 明朝" w:hAnsi="ＭＳ 明朝" w:hint="eastAsia"/>
          <w:color w:val="auto"/>
        </w:rPr>
        <w:t>環境、消費者、労働、格差問題や、弁護士業務に関連する様々な幅広い問題について</w:t>
      </w:r>
      <w:r>
        <w:rPr>
          <w:rFonts w:ascii="ＭＳ 明朝" w:hAnsi="ＭＳ 明朝" w:hint="eastAsia"/>
          <w:color w:val="auto"/>
        </w:rPr>
        <w:t>取り組むことが必要であるといえよう。</w:t>
      </w:r>
    </w:p>
    <w:p w:rsidR="00476B80" w:rsidRDefault="00B73F8B" w:rsidP="009E220B">
      <w:pPr>
        <w:ind w:leftChars="200" w:left="427" w:firstLineChars="100" w:firstLine="213"/>
        <w:rPr>
          <w:rFonts w:ascii="ＭＳ 明朝" w:hAnsi="ＭＳ 明朝" w:hint="eastAsia"/>
          <w:color w:val="auto"/>
        </w:rPr>
      </w:pPr>
      <w:r>
        <w:rPr>
          <w:rFonts w:ascii="ＭＳ 明朝" w:hAnsi="ＭＳ 明朝" w:hint="eastAsia"/>
          <w:color w:val="auto"/>
        </w:rPr>
        <w:t>日弁連等が</w:t>
      </w:r>
      <w:r w:rsidR="00190C80">
        <w:rPr>
          <w:rFonts w:ascii="ＭＳ 明朝" w:hAnsi="ＭＳ 明朝" w:hint="eastAsia"/>
          <w:color w:val="auto"/>
        </w:rPr>
        <w:t>立法提言活動を行うに際しては、</w:t>
      </w:r>
      <w:r w:rsidR="009E220B">
        <w:rPr>
          <w:rFonts w:ascii="ＭＳ 明朝" w:hAnsi="ＭＳ 明朝" w:hint="eastAsia"/>
          <w:color w:val="auto"/>
        </w:rPr>
        <w:t>その目的が先述の通り社会的使命を実現することにあること、また、</w:t>
      </w:r>
      <w:r w:rsidR="00190C80">
        <w:rPr>
          <w:rFonts w:ascii="ＭＳ 明朝" w:hAnsi="ＭＳ 明朝" w:hint="eastAsia"/>
          <w:color w:val="auto"/>
        </w:rPr>
        <w:t>市民</w:t>
      </w:r>
      <w:r w:rsidR="009E220B">
        <w:rPr>
          <w:rFonts w:ascii="ＭＳ 明朝" w:hAnsi="ＭＳ 明朝" w:hint="eastAsia"/>
          <w:color w:val="auto"/>
        </w:rPr>
        <w:t>が</w:t>
      </w:r>
      <w:r w:rsidR="00190C80">
        <w:rPr>
          <w:rFonts w:ascii="ＭＳ 明朝" w:hAnsi="ＭＳ 明朝" w:hint="eastAsia"/>
          <w:color w:val="auto"/>
        </w:rPr>
        <w:t>立法実現への推進力となる</w:t>
      </w:r>
      <w:r w:rsidR="009E220B">
        <w:rPr>
          <w:rFonts w:ascii="ＭＳ 明朝" w:hAnsi="ＭＳ 明朝" w:hint="eastAsia"/>
          <w:color w:val="auto"/>
        </w:rPr>
        <w:t>という視点から状況に応じて共同して</w:t>
      </w:r>
      <w:r w:rsidR="00190C80">
        <w:rPr>
          <w:rFonts w:ascii="ＭＳ 明朝" w:hAnsi="ＭＳ 明朝" w:hint="eastAsia"/>
          <w:color w:val="auto"/>
        </w:rPr>
        <w:t>活動</w:t>
      </w:r>
      <w:r w:rsidR="002D457F">
        <w:rPr>
          <w:rFonts w:ascii="ＭＳ 明朝" w:hAnsi="ＭＳ 明朝" w:hint="eastAsia"/>
          <w:color w:val="auto"/>
        </w:rPr>
        <w:t>に取り組むこと</w:t>
      </w:r>
      <w:r w:rsidR="00190C80">
        <w:rPr>
          <w:rFonts w:ascii="ＭＳ 明朝" w:hAnsi="ＭＳ 明朝" w:hint="eastAsia"/>
          <w:color w:val="auto"/>
        </w:rPr>
        <w:t>が必要</w:t>
      </w:r>
      <w:r w:rsidR="002D457F">
        <w:rPr>
          <w:rFonts w:ascii="ＭＳ 明朝" w:hAnsi="ＭＳ 明朝" w:hint="eastAsia"/>
          <w:color w:val="auto"/>
        </w:rPr>
        <w:t>とされている</w:t>
      </w:r>
      <w:r w:rsidR="008B11FD">
        <w:rPr>
          <w:rFonts w:ascii="ＭＳ 明朝" w:hAnsi="ＭＳ 明朝" w:hint="eastAsia"/>
          <w:color w:val="auto"/>
        </w:rPr>
        <w:t>。</w:t>
      </w:r>
    </w:p>
    <w:p w:rsidR="00746419" w:rsidRDefault="00746419" w:rsidP="009B0C09">
      <w:pPr>
        <w:rPr>
          <w:rFonts w:ascii="ＭＳ 明朝" w:hAnsi="ＭＳ 明朝"/>
          <w:color w:val="auto"/>
        </w:rPr>
      </w:pPr>
    </w:p>
    <w:p w:rsidR="009B0C09" w:rsidRDefault="00EC58BE" w:rsidP="009B0C09">
      <w:pPr>
        <w:rPr>
          <w:rFonts w:ascii="ＭＳ 明朝" w:hAnsi="ＭＳ 明朝" w:hint="eastAsia"/>
          <w:color w:val="auto"/>
          <w:sz w:val="24"/>
        </w:rPr>
      </w:pPr>
      <w:r>
        <w:rPr>
          <w:rFonts w:ascii="ＭＳ 明朝" w:hAnsi="ＭＳ 明朝" w:hint="eastAsia"/>
          <w:color w:val="auto"/>
          <w:sz w:val="24"/>
        </w:rPr>
        <w:t>（</w:t>
      </w:r>
      <w:r w:rsidR="0004597D" w:rsidRPr="005A614F">
        <w:rPr>
          <w:rFonts w:ascii="ＭＳ 明朝" w:hAnsi="ＭＳ 明朝" w:hint="eastAsia"/>
          <w:color w:val="auto"/>
          <w:sz w:val="24"/>
        </w:rPr>
        <w:t>４</w:t>
      </w:r>
      <w:r>
        <w:rPr>
          <w:rFonts w:ascii="ＭＳ 明朝" w:hAnsi="ＭＳ 明朝" w:hint="eastAsia"/>
          <w:color w:val="auto"/>
          <w:sz w:val="24"/>
        </w:rPr>
        <w:t>）</w:t>
      </w:r>
      <w:r w:rsidR="00946894">
        <w:rPr>
          <w:rFonts w:ascii="ＭＳ 明朝" w:hAnsi="ＭＳ 明朝" w:hint="eastAsia"/>
          <w:color w:val="auto"/>
          <w:sz w:val="24"/>
        </w:rPr>
        <w:t>法曹親和会</w:t>
      </w:r>
      <w:r w:rsidR="0004597D" w:rsidRPr="005A614F">
        <w:rPr>
          <w:rFonts w:ascii="ＭＳ 明朝" w:hAnsi="ＭＳ 明朝" w:hint="eastAsia"/>
          <w:color w:val="auto"/>
          <w:sz w:val="24"/>
        </w:rPr>
        <w:t>の活動</w:t>
      </w:r>
    </w:p>
    <w:p w:rsidR="00C546D5" w:rsidRPr="00062D70" w:rsidRDefault="00741357" w:rsidP="00E95DA6">
      <w:pPr>
        <w:ind w:leftChars="75" w:left="160" w:firstLineChars="125" w:firstLine="267"/>
        <w:rPr>
          <w:rFonts w:ascii="ＭＳ 明朝" w:hAnsi="ＭＳ 明朝"/>
          <w:color w:val="auto"/>
        </w:rPr>
      </w:pPr>
      <w:r>
        <w:rPr>
          <w:rFonts w:ascii="ＭＳ 明朝" w:hAnsi="ＭＳ 明朝" w:hint="eastAsia"/>
          <w:color w:val="auto"/>
        </w:rPr>
        <w:t>当会においても、東弁</w:t>
      </w:r>
      <w:r w:rsidR="00946894">
        <w:rPr>
          <w:rFonts w:ascii="ＭＳ 明朝" w:hAnsi="ＭＳ 明朝" w:hint="eastAsia"/>
          <w:color w:val="auto"/>
        </w:rPr>
        <w:t>や日弁連</w:t>
      </w:r>
      <w:r w:rsidR="00D12606">
        <w:rPr>
          <w:rFonts w:ascii="ＭＳ 明朝" w:hAnsi="ＭＳ 明朝" w:hint="eastAsia"/>
          <w:color w:val="auto"/>
        </w:rPr>
        <w:t>等</w:t>
      </w:r>
      <w:r w:rsidR="00946894">
        <w:rPr>
          <w:rFonts w:ascii="ＭＳ 明朝" w:hAnsi="ＭＳ 明朝" w:hint="eastAsia"/>
          <w:color w:val="auto"/>
        </w:rPr>
        <w:t>の役員・理事、</w:t>
      </w:r>
      <w:r w:rsidR="00D12606">
        <w:rPr>
          <w:rFonts w:ascii="ＭＳ 明朝" w:hAnsi="ＭＳ 明朝" w:hint="eastAsia"/>
          <w:color w:val="auto"/>
        </w:rPr>
        <w:t>各種の</w:t>
      </w:r>
      <w:r w:rsidR="00946894">
        <w:rPr>
          <w:rFonts w:ascii="ＭＳ 明朝" w:hAnsi="ＭＳ 明朝" w:hint="eastAsia"/>
          <w:color w:val="auto"/>
        </w:rPr>
        <w:t>委員会活動を通じて、従来と</w:t>
      </w:r>
      <w:r w:rsidR="00E95DA6">
        <w:rPr>
          <w:rFonts w:ascii="ＭＳ 明朝" w:hAnsi="ＭＳ 明朝" w:hint="eastAsia"/>
          <w:color w:val="auto"/>
        </w:rPr>
        <w:t>同様に各種の立法提言を行っていく</w:t>
      </w:r>
      <w:r w:rsidR="00C41C7D">
        <w:rPr>
          <w:rFonts w:ascii="ＭＳ 明朝" w:hAnsi="ＭＳ 明朝" w:hint="eastAsia"/>
          <w:color w:val="auto"/>
        </w:rPr>
        <w:t>べき</w:t>
      </w:r>
      <w:r w:rsidR="00E95DA6">
        <w:rPr>
          <w:rFonts w:ascii="ＭＳ 明朝" w:hAnsi="ＭＳ 明朝" w:hint="eastAsia"/>
          <w:color w:val="auto"/>
        </w:rPr>
        <w:t>ことは言うまでもないが</w:t>
      </w:r>
      <w:r w:rsidR="00C57F40">
        <w:rPr>
          <w:rFonts w:ascii="ＭＳ 明朝" w:hAnsi="ＭＳ 明朝" w:hint="eastAsia"/>
          <w:color w:val="auto"/>
        </w:rPr>
        <w:t>、さらに日本弁護士政治連盟の活動や市民の理解と協力を求める活動へ</w:t>
      </w:r>
      <w:r w:rsidR="00C57F40">
        <w:rPr>
          <w:rFonts w:ascii="ＭＳ 明朝" w:hAnsi="ＭＳ 明朝"/>
          <w:color w:val="auto"/>
        </w:rPr>
        <w:t>より</w:t>
      </w:r>
      <w:r w:rsidR="00AE7575">
        <w:rPr>
          <w:rFonts w:ascii="ＭＳ 明朝" w:hAnsi="ＭＳ 明朝" w:hint="eastAsia"/>
          <w:color w:val="auto"/>
        </w:rPr>
        <w:t>積極的に参加する等の対応が必要である。</w:t>
      </w:r>
    </w:p>
    <w:p w:rsidR="0009485C" w:rsidRDefault="0009485C" w:rsidP="0004597D">
      <w:pPr>
        <w:ind w:leftChars="100" w:left="213"/>
        <w:rPr>
          <w:rFonts w:ascii="ＭＳ 明朝" w:hAnsi="ＭＳ 明朝"/>
          <w:color w:val="auto"/>
        </w:rPr>
      </w:pPr>
    </w:p>
    <w:p w:rsidR="009B0C09" w:rsidRPr="009B0C09" w:rsidRDefault="009B0C09" w:rsidP="0004597D">
      <w:pPr>
        <w:ind w:leftChars="100" w:left="213"/>
        <w:rPr>
          <w:rFonts w:ascii="ＭＳ 明朝" w:hAnsi="ＭＳ 明朝"/>
          <w:color w:val="auto"/>
        </w:rPr>
      </w:pPr>
    </w:p>
    <w:p w:rsidR="008B1049" w:rsidRPr="009B0C09" w:rsidRDefault="008B1049">
      <w:pPr>
        <w:rPr>
          <w:rFonts w:ascii="ＭＳ 明朝" w:hAnsi="ＭＳ 明朝"/>
        </w:rPr>
      </w:pPr>
    </w:p>
    <w:sectPr w:rsidR="008B1049" w:rsidRPr="009B0C09" w:rsidSect="00D830BB">
      <w:footerReference w:type="default" r:id="rId6"/>
      <w:pgSz w:w="11906" w:h="16838" w:code="9"/>
      <w:pgMar w:top="1985" w:right="1588" w:bottom="1701" w:left="1588" w:header="851" w:footer="992" w:gutter="0"/>
      <w:cols w:space="425"/>
      <w:docGrid w:type="linesAndChars" w:linePitch="346"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613" w:rsidRDefault="00243613" w:rsidP="00EF6043">
      <w:r>
        <w:separator/>
      </w:r>
    </w:p>
  </w:endnote>
  <w:endnote w:type="continuationSeparator" w:id="0">
    <w:p w:rsidR="00243613" w:rsidRDefault="00243613" w:rsidP="00EF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籀.">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8B" w:rsidRDefault="00DD758B">
    <w:pPr>
      <w:pStyle w:val="a3"/>
      <w:jc w:val="center"/>
    </w:pPr>
    <w:r>
      <w:fldChar w:fldCharType="begin"/>
    </w:r>
    <w:r>
      <w:instrText xml:space="preserve"> PAGE   \* MERGEFORMAT </w:instrText>
    </w:r>
    <w:r>
      <w:fldChar w:fldCharType="separate"/>
    </w:r>
    <w:r w:rsidR="00873BC4" w:rsidRPr="00873BC4">
      <w:rPr>
        <w:noProof/>
        <w:lang w:val="ja-JP"/>
      </w:rPr>
      <w:t>2</w:t>
    </w:r>
    <w:r>
      <w:fldChar w:fldCharType="end"/>
    </w:r>
  </w:p>
  <w:p w:rsidR="00DD758B" w:rsidRDefault="00DD758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613" w:rsidRDefault="00243613" w:rsidP="00EF6043">
      <w:r>
        <w:separator/>
      </w:r>
    </w:p>
  </w:footnote>
  <w:footnote w:type="continuationSeparator" w:id="0">
    <w:p w:rsidR="00243613" w:rsidRDefault="00243613" w:rsidP="00EF6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21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CC8"/>
    <w:rsid w:val="0000155C"/>
    <w:rsid w:val="00012AB6"/>
    <w:rsid w:val="0004597D"/>
    <w:rsid w:val="0005064F"/>
    <w:rsid w:val="000560C2"/>
    <w:rsid w:val="00062D70"/>
    <w:rsid w:val="00084A92"/>
    <w:rsid w:val="0009485C"/>
    <w:rsid w:val="000B0DB0"/>
    <w:rsid w:val="000E368A"/>
    <w:rsid w:val="000F0979"/>
    <w:rsid w:val="001253EE"/>
    <w:rsid w:val="00126C27"/>
    <w:rsid w:val="00153043"/>
    <w:rsid w:val="00186E64"/>
    <w:rsid w:val="00190C80"/>
    <w:rsid w:val="001B5231"/>
    <w:rsid w:val="001C5F05"/>
    <w:rsid w:val="00211E1D"/>
    <w:rsid w:val="00225FB9"/>
    <w:rsid w:val="00241D9B"/>
    <w:rsid w:val="00243613"/>
    <w:rsid w:val="00296370"/>
    <w:rsid w:val="002A20BB"/>
    <w:rsid w:val="002A4760"/>
    <w:rsid w:val="002D457F"/>
    <w:rsid w:val="002D473A"/>
    <w:rsid w:val="002E6FFD"/>
    <w:rsid w:val="00344442"/>
    <w:rsid w:val="00364C66"/>
    <w:rsid w:val="00366328"/>
    <w:rsid w:val="0036681F"/>
    <w:rsid w:val="00384C74"/>
    <w:rsid w:val="003A4A9F"/>
    <w:rsid w:val="003B401A"/>
    <w:rsid w:val="003F5939"/>
    <w:rsid w:val="00401EBD"/>
    <w:rsid w:val="00440F2C"/>
    <w:rsid w:val="00462817"/>
    <w:rsid w:val="00476B80"/>
    <w:rsid w:val="004841EA"/>
    <w:rsid w:val="00485164"/>
    <w:rsid w:val="004871D7"/>
    <w:rsid w:val="004C635F"/>
    <w:rsid w:val="004D58E2"/>
    <w:rsid w:val="005247F2"/>
    <w:rsid w:val="00524FF2"/>
    <w:rsid w:val="00585031"/>
    <w:rsid w:val="00591C05"/>
    <w:rsid w:val="005A614F"/>
    <w:rsid w:val="005C15E6"/>
    <w:rsid w:val="00625FB1"/>
    <w:rsid w:val="0064720E"/>
    <w:rsid w:val="0068660E"/>
    <w:rsid w:val="006E7C14"/>
    <w:rsid w:val="00724EFF"/>
    <w:rsid w:val="00725120"/>
    <w:rsid w:val="007329CC"/>
    <w:rsid w:val="00741357"/>
    <w:rsid w:val="00746419"/>
    <w:rsid w:val="0075681C"/>
    <w:rsid w:val="007760EF"/>
    <w:rsid w:val="007846B8"/>
    <w:rsid w:val="007979F8"/>
    <w:rsid w:val="007A4EDD"/>
    <w:rsid w:val="007C16A6"/>
    <w:rsid w:val="007C6B23"/>
    <w:rsid w:val="007E48E4"/>
    <w:rsid w:val="007E4ECE"/>
    <w:rsid w:val="00800A7A"/>
    <w:rsid w:val="00803FD5"/>
    <w:rsid w:val="00812D76"/>
    <w:rsid w:val="00813E49"/>
    <w:rsid w:val="00825647"/>
    <w:rsid w:val="00842E2D"/>
    <w:rsid w:val="00873BC4"/>
    <w:rsid w:val="00887CFE"/>
    <w:rsid w:val="008A2D34"/>
    <w:rsid w:val="008B1049"/>
    <w:rsid w:val="008B11FD"/>
    <w:rsid w:val="008C0CC8"/>
    <w:rsid w:val="008E06A6"/>
    <w:rsid w:val="008E273E"/>
    <w:rsid w:val="00914FA7"/>
    <w:rsid w:val="00946894"/>
    <w:rsid w:val="00981F19"/>
    <w:rsid w:val="009878D6"/>
    <w:rsid w:val="009A69C7"/>
    <w:rsid w:val="009B0C09"/>
    <w:rsid w:val="009E220B"/>
    <w:rsid w:val="00A149FA"/>
    <w:rsid w:val="00A154E9"/>
    <w:rsid w:val="00A244AD"/>
    <w:rsid w:val="00A61141"/>
    <w:rsid w:val="00A6248C"/>
    <w:rsid w:val="00A66BBD"/>
    <w:rsid w:val="00A9745F"/>
    <w:rsid w:val="00AA23B8"/>
    <w:rsid w:val="00AA5AEE"/>
    <w:rsid w:val="00AB52D8"/>
    <w:rsid w:val="00AC6EFE"/>
    <w:rsid w:val="00AE7575"/>
    <w:rsid w:val="00B13975"/>
    <w:rsid w:val="00B26BF2"/>
    <w:rsid w:val="00B31DD8"/>
    <w:rsid w:val="00B73F8B"/>
    <w:rsid w:val="00B75ED3"/>
    <w:rsid w:val="00BB1E23"/>
    <w:rsid w:val="00BD30DD"/>
    <w:rsid w:val="00C074EE"/>
    <w:rsid w:val="00C17418"/>
    <w:rsid w:val="00C41C7D"/>
    <w:rsid w:val="00C42028"/>
    <w:rsid w:val="00C546D5"/>
    <w:rsid w:val="00C57111"/>
    <w:rsid w:val="00C57F40"/>
    <w:rsid w:val="00C824F4"/>
    <w:rsid w:val="00C90A4D"/>
    <w:rsid w:val="00CC0BF3"/>
    <w:rsid w:val="00D12606"/>
    <w:rsid w:val="00D53742"/>
    <w:rsid w:val="00D56319"/>
    <w:rsid w:val="00D830BB"/>
    <w:rsid w:val="00D928ED"/>
    <w:rsid w:val="00DD758B"/>
    <w:rsid w:val="00DF78FA"/>
    <w:rsid w:val="00DF7C42"/>
    <w:rsid w:val="00E310C6"/>
    <w:rsid w:val="00E31412"/>
    <w:rsid w:val="00E6603D"/>
    <w:rsid w:val="00E77823"/>
    <w:rsid w:val="00E95DA6"/>
    <w:rsid w:val="00EC58BE"/>
    <w:rsid w:val="00ED7B63"/>
    <w:rsid w:val="00EF6043"/>
    <w:rsid w:val="00F00436"/>
    <w:rsid w:val="00F03CF7"/>
    <w:rsid w:val="00F05FA6"/>
    <w:rsid w:val="00F93A5B"/>
    <w:rsid w:val="00FF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9C94278-C81D-4D3C-B249-F1287995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30BB"/>
    <w:pPr>
      <w:widowControl w:val="0"/>
      <w:overflowPunct w:val="0"/>
      <w:adjustRightInd w:val="0"/>
      <w:jc w:val="both"/>
      <w:textAlignment w:val="baseline"/>
    </w:pPr>
    <w:rPr>
      <w:rFonts w:ascii="ＭＳ ゴシック" w:hAnsi="ＭＳ ゴシック" w:cs="ＭＳ 明朝"/>
      <w:color w:val="000000"/>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B0C09"/>
    <w:pPr>
      <w:tabs>
        <w:tab w:val="center" w:pos="4252"/>
        <w:tab w:val="right" w:pos="8504"/>
      </w:tabs>
      <w:snapToGrid w:val="0"/>
    </w:pPr>
    <w:rPr>
      <w:rFonts w:ascii="Times New Roman" w:hAnsi="Times New Roman" w:cs="Times New Roman"/>
      <w:sz w:val="24"/>
      <w:lang w:val="x-none" w:eastAsia="x-none"/>
    </w:rPr>
  </w:style>
  <w:style w:type="character" w:customStyle="1" w:styleId="a4">
    <w:name w:val="フッター (文字)"/>
    <w:link w:val="a3"/>
    <w:uiPriority w:val="99"/>
    <w:rsid w:val="009B0C09"/>
    <w:rPr>
      <w:rFonts w:ascii="Times New Roman" w:eastAsia="ＭＳ 明朝" w:hAnsi="Times New Roman" w:cs="ＭＳ 明朝"/>
      <w:color w:val="000000"/>
      <w:kern w:val="0"/>
      <w:sz w:val="24"/>
      <w:szCs w:val="24"/>
    </w:rPr>
  </w:style>
  <w:style w:type="paragraph" w:styleId="a5">
    <w:name w:val="Balloon Text"/>
    <w:basedOn w:val="a"/>
    <w:link w:val="a6"/>
    <w:uiPriority w:val="99"/>
    <w:semiHidden/>
    <w:unhideWhenUsed/>
    <w:rsid w:val="00296370"/>
    <w:rPr>
      <w:rFonts w:ascii="Arial" w:eastAsia="ＭＳ ゴシック" w:hAnsi="Arial" w:cs="Times New Roman"/>
      <w:sz w:val="18"/>
      <w:szCs w:val="18"/>
      <w:lang w:val="x-none" w:eastAsia="x-none"/>
    </w:rPr>
  </w:style>
  <w:style w:type="character" w:customStyle="1" w:styleId="a6">
    <w:name w:val="吹き出し (文字)"/>
    <w:link w:val="a5"/>
    <w:uiPriority w:val="99"/>
    <w:semiHidden/>
    <w:rsid w:val="00296370"/>
    <w:rPr>
      <w:rFonts w:ascii="Arial" w:eastAsia="ＭＳ ゴシック" w:hAnsi="Arial" w:cs="Times New Roman"/>
      <w:color w:val="000000"/>
      <w:kern w:val="0"/>
      <w:sz w:val="18"/>
      <w:szCs w:val="18"/>
    </w:rPr>
  </w:style>
  <w:style w:type="paragraph" w:customStyle="1" w:styleId="Default">
    <w:name w:val="Default"/>
    <w:rsid w:val="00F03CF7"/>
    <w:pPr>
      <w:widowControl w:val="0"/>
      <w:autoSpaceDE w:val="0"/>
      <w:autoSpaceDN w:val="0"/>
      <w:adjustRightInd w:val="0"/>
    </w:pPr>
    <w:rPr>
      <w:rFonts w:ascii="ＭＳ@...籀." w:eastAsia="ＭＳ@...籀." w:cs="ＭＳ@...籀."/>
      <w:color w:val="000000"/>
      <w:sz w:val="24"/>
      <w:szCs w:val="24"/>
    </w:rPr>
  </w:style>
  <w:style w:type="paragraph" w:styleId="a7">
    <w:name w:val="header"/>
    <w:basedOn w:val="a"/>
    <w:link w:val="a8"/>
    <w:uiPriority w:val="99"/>
    <w:unhideWhenUsed/>
    <w:rsid w:val="00D56319"/>
    <w:pPr>
      <w:tabs>
        <w:tab w:val="center" w:pos="4252"/>
        <w:tab w:val="right" w:pos="8504"/>
      </w:tabs>
      <w:snapToGrid w:val="0"/>
    </w:pPr>
    <w:rPr>
      <w:rFonts w:ascii="Times New Roman" w:hAnsi="Times New Roman" w:cs="Times New Roman"/>
      <w:sz w:val="24"/>
      <w:lang w:val="x-none" w:eastAsia="x-none"/>
    </w:rPr>
  </w:style>
  <w:style w:type="character" w:customStyle="1" w:styleId="a8">
    <w:name w:val="ヘッダー (文字)"/>
    <w:link w:val="a7"/>
    <w:uiPriority w:val="99"/>
    <w:rsid w:val="00D56319"/>
    <w:rPr>
      <w:rFonts w:ascii="Times New Roman" w:eastAsia="ＭＳ 明朝" w:hAnsi="Times New Roman" w:cs="ＭＳ 明朝"/>
      <w:color w:val="000000"/>
      <w:kern w:val="0"/>
      <w:sz w:val="24"/>
      <w:szCs w:val="24"/>
    </w:rPr>
  </w:style>
  <w:style w:type="paragraph" w:styleId="Web">
    <w:name w:val="Normal (Web)"/>
    <w:basedOn w:val="a"/>
    <w:uiPriority w:val="99"/>
    <w:unhideWhenUsed/>
    <w:rsid w:val="0094689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3703">
      <w:bodyDiv w:val="1"/>
      <w:marLeft w:val="0"/>
      <w:marRight w:val="0"/>
      <w:marTop w:val="0"/>
      <w:marBottom w:val="0"/>
      <w:divBdr>
        <w:top w:val="none" w:sz="0" w:space="0" w:color="auto"/>
        <w:left w:val="none" w:sz="0" w:space="0" w:color="auto"/>
        <w:bottom w:val="none" w:sz="0" w:space="0" w:color="auto"/>
        <w:right w:val="none" w:sz="0" w:space="0" w:color="auto"/>
      </w:divBdr>
    </w:div>
    <w:div w:id="495997862">
      <w:bodyDiv w:val="1"/>
      <w:marLeft w:val="0"/>
      <w:marRight w:val="0"/>
      <w:marTop w:val="0"/>
      <w:marBottom w:val="0"/>
      <w:divBdr>
        <w:top w:val="none" w:sz="0" w:space="0" w:color="auto"/>
        <w:left w:val="none" w:sz="0" w:space="0" w:color="auto"/>
        <w:bottom w:val="none" w:sz="0" w:space="0" w:color="auto"/>
        <w:right w:val="none" w:sz="0" w:space="0" w:color="auto"/>
      </w:divBdr>
    </w:div>
    <w:div w:id="522213233">
      <w:bodyDiv w:val="1"/>
      <w:marLeft w:val="0"/>
      <w:marRight w:val="0"/>
      <w:marTop w:val="0"/>
      <w:marBottom w:val="0"/>
      <w:divBdr>
        <w:top w:val="none" w:sz="0" w:space="0" w:color="auto"/>
        <w:left w:val="none" w:sz="0" w:space="0" w:color="auto"/>
        <w:bottom w:val="none" w:sz="0" w:space="0" w:color="auto"/>
        <w:right w:val="none" w:sz="0" w:space="0" w:color="auto"/>
      </w:divBdr>
    </w:div>
    <w:div w:id="1045643759">
      <w:bodyDiv w:val="1"/>
      <w:marLeft w:val="0"/>
      <w:marRight w:val="0"/>
      <w:marTop w:val="0"/>
      <w:marBottom w:val="0"/>
      <w:divBdr>
        <w:top w:val="none" w:sz="0" w:space="0" w:color="auto"/>
        <w:left w:val="none" w:sz="0" w:space="0" w:color="auto"/>
        <w:bottom w:val="none" w:sz="0" w:space="0" w:color="auto"/>
        <w:right w:val="none" w:sz="0" w:space="0" w:color="auto"/>
      </w:divBdr>
    </w:div>
    <w:div w:id="1936210359">
      <w:bodyDiv w:val="1"/>
      <w:marLeft w:val="0"/>
      <w:marRight w:val="0"/>
      <w:marTop w:val="0"/>
      <w:marBottom w:val="0"/>
      <w:divBdr>
        <w:top w:val="none" w:sz="0" w:space="0" w:color="auto"/>
        <w:left w:val="none" w:sz="0" w:space="0" w:color="auto"/>
        <w:bottom w:val="none" w:sz="0" w:space="0" w:color="auto"/>
        <w:right w:val="none" w:sz="0" w:space="0" w:color="auto"/>
      </w:divBdr>
    </w:div>
    <w:div w:id="21211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Matoba Miyuki</dc:creator>
  <cp:keywords/>
  <cp:lastModifiedBy>小野寺 淳</cp:lastModifiedBy>
  <cp:revision>2</cp:revision>
  <cp:lastPrinted>2014-12-16T04:43:00Z</cp:lastPrinted>
  <dcterms:created xsi:type="dcterms:W3CDTF">2017-01-24T03:41:00Z</dcterms:created>
  <dcterms:modified xsi:type="dcterms:W3CDTF">2017-01-24T03:41:00Z</dcterms:modified>
</cp:coreProperties>
</file>