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6C" w:rsidRPr="00C370D1" w:rsidRDefault="00C370D1">
      <w:pPr>
        <w:adjustRightInd/>
        <w:rPr>
          <w:rFonts w:ascii="ＭＳ 明朝" w:hAnsi="ＭＳ 明朝"/>
          <w:b/>
          <w:sz w:val="24"/>
          <w:szCs w:val="24"/>
        </w:rPr>
      </w:pPr>
      <w:r>
        <w:rPr>
          <w:rFonts w:ascii="ＭＳ 明朝" w:hAnsi="ＭＳ 明朝" w:hint="eastAsia"/>
          <w:b/>
          <w:sz w:val="24"/>
          <w:szCs w:val="24"/>
        </w:rPr>
        <w:t xml:space="preserve">８　</w:t>
      </w:r>
      <w:r w:rsidR="007E476C" w:rsidRPr="00C370D1">
        <w:rPr>
          <w:rFonts w:ascii="ＭＳ 明朝" w:hAnsi="ＭＳ 明朝" w:hint="eastAsia"/>
          <w:b/>
          <w:sz w:val="24"/>
          <w:szCs w:val="24"/>
        </w:rPr>
        <w:t>消費者問題</w:t>
      </w:r>
      <w:bookmarkStart w:id="0" w:name="_GoBack"/>
      <w:bookmarkEnd w:id="0"/>
    </w:p>
    <w:p w:rsidR="007E476C" w:rsidRPr="00C370D1" w:rsidRDefault="00C370D1" w:rsidP="007E476C">
      <w:pPr>
        <w:adjustRightInd/>
        <w:rPr>
          <w:rFonts w:ascii="ＭＳ 明朝" w:hAnsi="ＭＳ 明朝"/>
          <w:b/>
          <w:spacing w:val="2"/>
          <w:sz w:val="24"/>
          <w:szCs w:val="24"/>
        </w:rPr>
      </w:pPr>
      <w:r>
        <w:rPr>
          <w:rFonts w:ascii="ＭＳ 明朝" w:hAnsi="ＭＳ 明朝" w:hint="eastAsia"/>
          <w:b/>
          <w:sz w:val="24"/>
          <w:szCs w:val="24"/>
        </w:rPr>
        <w:t>（１）</w:t>
      </w:r>
      <w:r w:rsidR="007E476C" w:rsidRPr="00C370D1">
        <w:rPr>
          <w:rFonts w:ascii="ＭＳ 明朝" w:hAnsi="ＭＳ 明朝" w:hint="eastAsia"/>
          <w:b/>
          <w:sz w:val="24"/>
          <w:szCs w:val="24"/>
        </w:rPr>
        <w:t>現状と問題点</w:t>
      </w:r>
    </w:p>
    <w:p w:rsidR="00C370D1" w:rsidRDefault="007E476C" w:rsidP="00C370D1">
      <w:pPr>
        <w:adjustRightInd/>
        <w:ind w:leftChars="200" w:left="440" w:firstLineChars="100" w:firstLine="220"/>
        <w:rPr>
          <w:rFonts w:ascii="ＭＳ 明朝" w:hAnsi="ＭＳ 明朝"/>
        </w:rPr>
      </w:pPr>
      <w:r>
        <w:rPr>
          <w:rFonts w:ascii="ＭＳ 明朝" w:hAnsi="ＭＳ 明朝" w:hint="eastAsia"/>
        </w:rPr>
        <w:t>1980</w:t>
      </w:r>
      <w:r w:rsidRPr="00041160">
        <w:rPr>
          <w:rFonts w:ascii="ＭＳ 明朝" w:hAnsi="ＭＳ 明朝" w:hint="eastAsia"/>
        </w:rPr>
        <w:t>年代以降、行政による事前的規制から事後的規制へと規制の形態を変化させて経済活動の自由を拡大し、これに伴って「保護される消費者」から「自立した消費者」へと消費者像を転換させようとして、市場メカニズムと消費者の自己決定を重視する方向が唱えられてき</w:t>
      </w:r>
      <w:r w:rsidR="00F43B38">
        <w:rPr>
          <w:rFonts w:ascii="ＭＳ 明朝" w:hAnsi="ＭＳ 明朝" w:hint="eastAsia"/>
        </w:rPr>
        <w:t>ており、</w:t>
      </w:r>
      <w:r w:rsidR="00297C83">
        <w:rPr>
          <w:rFonts w:ascii="ＭＳ 明朝" w:hAnsi="ＭＳ 明朝"/>
        </w:rPr>
        <w:t>この流れは現在も</w:t>
      </w:r>
      <w:r w:rsidR="00297C83">
        <w:rPr>
          <w:rFonts w:ascii="ＭＳ 明朝" w:hAnsi="ＭＳ 明朝" w:hint="eastAsia"/>
        </w:rPr>
        <w:t>継続</w:t>
      </w:r>
      <w:r w:rsidR="00297C83">
        <w:rPr>
          <w:rFonts w:ascii="ＭＳ 明朝" w:hAnsi="ＭＳ 明朝"/>
        </w:rPr>
        <w:t>している</w:t>
      </w:r>
      <w:r w:rsidRPr="00041160">
        <w:rPr>
          <w:rFonts w:ascii="ＭＳ 明朝" w:hAnsi="ＭＳ 明朝" w:hint="eastAsia"/>
        </w:rPr>
        <w:t>。</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しかしながら、現実には、商品や役務の内容、契約条件等に関する専門的知識や交渉能力等を欠く消費者個人とそれらを保有する事業者という構造上の問題は何ら変わっていない。こうした状況では、消費者トラブルが加速化・深刻化するのは当然であり、事後的規制のみでは十分な消費者の保護を図ることはできず、現に消費者が被害を受けている事件はとどまるところがない。</w:t>
      </w:r>
      <w:r w:rsidR="001D669B">
        <w:rPr>
          <w:rFonts w:ascii="ＭＳ 明朝" w:hAnsi="ＭＳ 明朝" w:hint="eastAsia"/>
        </w:rPr>
        <w:t>経済成長を</w:t>
      </w:r>
      <w:r w:rsidR="001D669B">
        <w:rPr>
          <w:rFonts w:ascii="ＭＳ 明朝" w:hAnsi="ＭＳ 明朝"/>
        </w:rPr>
        <w:t>目的として</w:t>
      </w:r>
      <w:r w:rsidR="001D669B">
        <w:rPr>
          <w:rFonts w:ascii="ＭＳ 明朝" w:hAnsi="ＭＳ 明朝" w:hint="eastAsia"/>
        </w:rPr>
        <w:t>政府</w:t>
      </w:r>
      <w:r w:rsidR="001D669B">
        <w:rPr>
          <w:rFonts w:ascii="ＭＳ 明朝" w:hAnsi="ＭＳ 明朝"/>
        </w:rPr>
        <w:t>が</w:t>
      </w:r>
      <w:r w:rsidR="001D669B">
        <w:rPr>
          <w:rFonts w:ascii="ＭＳ 明朝" w:hAnsi="ＭＳ 明朝" w:hint="eastAsia"/>
        </w:rPr>
        <w:t>規制緩和</w:t>
      </w:r>
      <w:r w:rsidR="001D669B">
        <w:rPr>
          <w:rFonts w:ascii="ＭＳ 明朝" w:hAnsi="ＭＳ 明朝"/>
        </w:rPr>
        <w:t>の</w:t>
      </w:r>
      <w:r w:rsidR="001D669B">
        <w:rPr>
          <w:rFonts w:ascii="ＭＳ 明朝" w:hAnsi="ＭＳ 明朝" w:hint="eastAsia"/>
        </w:rPr>
        <w:t>動きを</w:t>
      </w:r>
      <w:r w:rsidR="001D669B">
        <w:rPr>
          <w:rFonts w:ascii="ＭＳ 明朝" w:hAnsi="ＭＳ 明朝"/>
        </w:rPr>
        <w:t>強めている中で，消費者保護は</w:t>
      </w:r>
      <w:r w:rsidR="001D669B">
        <w:rPr>
          <w:rFonts w:ascii="ＭＳ 明朝" w:hAnsi="ＭＳ 明朝" w:hint="eastAsia"/>
        </w:rPr>
        <w:t>自由</w:t>
      </w:r>
      <w:r w:rsidR="0045669E">
        <w:rPr>
          <w:rFonts w:ascii="ＭＳ 明朝" w:hAnsi="ＭＳ 明朝" w:hint="eastAsia"/>
        </w:rPr>
        <w:t>かつ公正</w:t>
      </w:r>
      <w:r w:rsidR="001D669B">
        <w:rPr>
          <w:rFonts w:ascii="ＭＳ 明朝" w:hAnsi="ＭＳ 明朝" w:hint="eastAsia"/>
        </w:rPr>
        <w:t>な</w:t>
      </w:r>
      <w:r w:rsidR="001D669B">
        <w:rPr>
          <w:rFonts w:ascii="ＭＳ 明朝" w:hAnsi="ＭＳ 明朝"/>
        </w:rPr>
        <w:t>市場の</w:t>
      </w:r>
      <w:r w:rsidR="001D669B">
        <w:rPr>
          <w:rFonts w:ascii="ＭＳ 明朝" w:hAnsi="ＭＳ 明朝" w:hint="eastAsia"/>
        </w:rPr>
        <w:t>基盤</w:t>
      </w:r>
      <w:r w:rsidR="001D669B">
        <w:rPr>
          <w:rFonts w:ascii="ＭＳ 明朝" w:hAnsi="ＭＳ 明朝"/>
        </w:rPr>
        <w:t>を</w:t>
      </w:r>
      <w:r w:rsidR="001D669B">
        <w:rPr>
          <w:rFonts w:ascii="ＭＳ 明朝" w:hAnsi="ＭＳ 明朝" w:hint="eastAsia"/>
        </w:rPr>
        <w:t>構成するルールであることを確認</w:t>
      </w:r>
      <w:r w:rsidR="001D669B">
        <w:rPr>
          <w:rFonts w:ascii="ＭＳ 明朝" w:hAnsi="ＭＳ 明朝"/>
        </w:rPr>
        <w:t>することが</w:t>
      </w:r>
      <w:r w:rsidR="001D669B">
        <w:rPr>
          <w:rFonts w:ascii="ＭＳ 明朝" w:hAnsi="ＭＳ 明朝" w:hint="eastAsia"/>
        </w:rPr>
        <w:t>重要</w:t>
      </w:r>
      <w:r w:rsidR="001D669B">
        <w:rPr>
          <w:rFonts w:ascii="ＭＳ 明朝" w:hAnsi="ＭＳ 明朝"/>
        </w:rPr>
        <w:t>である。</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生活の消費への依存がますます強まり、消費者と事業者との間の情報や交渉力の格差が決定的になっている現代社会において、消費者の権利、すなわち</w:t>
      </w:r>
      <w:r>
        <w:rPr>
          <w:rFonts w:ascii="ＭＳ 明朝" w:hAnsi="ＭＳ 明朝" w:hint="eastAsia"/>
        </w:rPr>
        <w:t>①</w:t>
      </w:r>
      <w:r w:rsidRPr="00041160">
        <w:rPr>
          <w:rFonts w:ascii="ＭＳ 明朝" w:hAnsi="ＭＳ 明朝" w:hint="eastAsia"/>
        </w:rPr>
        <w:t>基本的な需要が満たされること、</w:t>
      </w:r>
      <w:r>
        <w:rPr>
          <w:rFonts w:ascii="ＭＳ 明朝" w:hAnsi="ＭＳ 明朝" w:hint="eastAsia"/>
        </w:rPr>
        <w:t>②</w:t>
      </w:r>
      <w:r w:rsidRPr="00041160">
        <w:rPr>
          <w:rFonts w:ascii="ＭＳ 明朝" w:hAnsi="ＭＳ 明朝" w:hint="eastAsia"/>
        </w:rPr>
        <w:t>健全な生活環境が確保されること、</w:t>
      </w:r>
      <w:r>
        <w:rPr>
          <w:rFonts w:ascii="ＭＳ 明朝" w:hAnsi="ＭＳ 明朝" w:hint="eastAsia"/>
        </w:rPr>
        <w:t>③</w:t>
      </w:r>
      <w:r w:rsidRPr="00041160">
        <w:rPr>
          <w:rFonts w:ascii="ＭＳ 明朝" w:hAnsi="ＭＳ 明朝" w:hint="eastAsia"/>
        </w:rPr>
        <w:t>安全が確保されること、</w:t>
      </w:r>
      <w:r>
        <w:rPr>
          <w:rFonts w:ascii="ＭＳ 明朝" w:hAnsi="ＭＳ 明朝" w:hint="eastAsia"/>
        </w:rPr>
        <w:t>④</w:t>
      </w:r>
      <w:r w:rsidRPr="00041160">
        <w:rPr>
          <w:rFonts w:ascii="ＭＳ 明朝" w:hAnsi="ＭＳ 明朝" w:hint="eastAsia"/>
        </w:rPr>
        <w:t>自主的・合理的な選択の機会が確保されること、</w:t>
      </w:r>
      <w:r>
        <w:rPr>
          <w:rFonts w:ascii="ＭＳ 明朝" w:hAnsi="ＭＳ 明朝" w:hint="eastAsia"/>
        </w:rPr>
        <w:t>⑤</w:t>
      </w:r>
      <w:r w:rsidRPr="00041160">
        <w:rPr>
          <w:rFonts w:ascii="ＭＳ 明朝" w:hAnsi="ＭＳ 明朝" w:hint="eastAsia"/>
        </w:rPr>
        <w:t>必要な情報が提供されること、</w:t>
      </w:r>
      <w:r>
        <w:rPr>
          <w:rFonts w:ascii="ＭＳ 明朝" w:hAnsi="ＭＳ 明朝" w:hint="eastAsia"/>
        </w:rPr>
        <w:t>⑥</w:t>
      </w:r>
      <w:r w:rsidRPr="00041160">
        <w:rPr>
          <w:rFonts w:ascii="ＭＳ 明朝" w:hAnsi="ＭＳ 明朝" w:hint="eastAsia"/>
        </w:rPr>
        <w:t>教育の機会が提供されること、</w:t>
      </w:r>
      <w:r>
        <w:rPr>
          <w:rFonts w:ascii="ＭＳ 明朝" w:hAnsi="ＭＳ 明朝" w:hint="eastAsia"/>
        </w:rPr>
        <w:t>⑦</w:t>
      </w:r>
      <w:r w:rsidRPr="00041160">
        <w:rPr>
          <w:rFonts w:ascii="ＭＳ 明朝" w:hAnsi="ＭＳ 明朝" w:hint="eastAsia"/>
        </w:rPr>
        <w:t>意見が消費者政策に反映されること、</w:t>
      </w:r>
      <w:r>
        <w:rPr>
          <w:rFonts w:ascii="ＭＳ 明朝" w:hAnsi="ＭＳ 明朝" w:hint="eastAsia"/>
        </w:rPr>
        <w:t>⑧</w:t>
      </w:r>
      <w:r w:rsidRPr="00041160">
        <w:rPr>
          <w:rFonts w:ascii="ＭＳ 明朝" w:hAnsi="ＭＳ 明朝" w:hint="eastAsia"/>
        </w:rPr>
        <w:t>被害が生じた場合に適切かつ迅速に救済されることについての権利の実現・充実は、ますます重要になっている。</w:t>
      </w:r>
    </w:p>
    <w:p w:rsidR="007E476C" w:rsidRP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このような消費者問題の現状を踏まえ、また2009（平成21年）11月6日に日弁連人権擁護大会において採択された「消費者被害のない安全で構成な社会を実現するための宣言」をも踏まえ、われわれが、消費者被害の予防と救済のために取り組むべき課題は、およそ次のようなものである。</w:t>
      </w:r>
    </w:p>
    <w:p w:rsidR="007E476C" w:rsidRPr="00C370D1" w:rsidRDefault="00C370D1" w:rsidP="007E476C">
      <w:pPr>
        <w:tabs>
          <w:tab w:val="left" w:pos="726"/>
        </w:tabs>
        <w:adjustRightInd/>
        <w:ind w:left="720" w:hanging="720"/>
        <w:rPr>
          <w:rFonts w:ascii="ＭＳ 明朝" w:hAnsi="ＭＳ 明朝"/>
          <w:b/>
          <w:spacing w:val="2"/>
          <w:sz w:val="24"/>
          <w:szCs w:val="24"/>
        </w:rPr>
      </w:pPr>
      <w:r w:rsidRPr="00C370D1">
        <w:rPr>
          <w:rFonts w:ascii="ＭＳ 明朝" w:hAnsi="ＭＳ 明朝" w:hint="eastAsia"/>
          <w:b/>
          <w:sz w:val="24"/>
          <w:szCs w:val="24"/>
        </w:rPr>
        <w:t>（２）</w:t>
      </w:r>
      <w:r w:rsidR="007E476C" w:rsidRPr="00C370D1">
        <w:rPr>
          <w:rFonts w:ascii="ＭＳ 明朝" w:hAnsi="ＭＳ 明朝" w:hint="eastAsia"/>
          <w:b/>
          <w:sz w:val="24"/>
          <w:szCs w:val="24"/>
        </w:rPr>
        <w:t>統一的な法制度の整備と消費者庁</w:t>
      </w:r>
      <w:r w:rsidR="00420AD3" w:rsidRPr="00C370D1">
        <w:rPr>
          <w:rFonts w:ascii="ＭＳ 明朝" w:hAnsi="ＭＳ 明朝" w:hint="eastAsia"/>
          <w:b/>
          <w:sz w:val="24"/>
          <w:szCs w:val="24"/>
        </w:rPr>
        <w:t>・地方消費者行政</w:t>
      </w:r>
      <w:r w:rsidR="007E476C" w:rsidRPr="00C370D1">
        <w:rPr>
          <w:rFonts w:ascii="ＭＳ 明朝" w:hAnsi="ＭＳ 明朝" w:hint="eastAsia"/>
          <w:b/>
          <w:sz w:val="24"/>
          <w:szCs w:val="24"/>
        </w:rPr>
        <w:t>の活動の充実</w:t>
      </w:r>
    </w:p>
    <w:p w:rsidR="007E476C" w:rsidRPr="00C370D1" w:rsidRDefault="007E476C" w:rsidP="00C370D1">
      <w:pPr>
        <w:tabs>
          <w:tab w:val="left" w:pos="726"/>
        </w:tabs>
        <w:adjustRightInd/>
        <w:ind w:firstLineChars="200" w:firstLine="508"/>
        <w:rPr>
          <w:rFonts w:ascii="ＭＳ 明朝" w:hAnsi="ＭＳ 明朝"/>
          <w:b/>
          <w:spacing w:val="2"/>
          <w:sz w:val="24"/>
          <w:szCs w:val="24"/>
        </w:rPr>
      </w:pPr>
      <w:r w:rsidRPr="00C370D1">
        <w:rPr>
          <w:rFonts w:ascii="ＭＳ 明朝" w:hAnsi="ＭＳ 明朝" w:hint="eastAsia"/>
          <w:b/>
          <w:spacing w:val="2"/>
          <w:sz w:val="24"/>
          <w:szCs w:val="24"/>
        </w:rPr>
        <w:t xml:space="preserve">①　</w:t>
      </w:r>
      <w:r w:rsidRPr="00C370D1">
        <w:rPr>
          <w:rFonts w:ascii="ＭＳ 明朝" w:hAnsi="ＭＳ 明朝" w:hint="eastAsia"/>
          <w:b/>
          <w:sz w:val="24"/>
          <w:szCs w:val="24"/>
        </w:rPr>
        <w:t>消費者庁</w:t>
      </w:r>
      <w:r w:rsidR="0029053C" w:rsidRPr="00C370D1">
        <w:rPr>
          <w:rFonts w:ascii="ＭＳ 明朝" w:hAnsi="ＭＳ 明朝" w:hint="eastAsia"/>
          <w:b/>
          <w:sz w:val="24"/>
          <w:szCs w:val="24"/>
        </w:rPr>
        <w:t>等</w:t>
      </w:r>
      <w:r w:rsidRPr="00C370D1">
        <w:rPr>
          <w:rFonts w:ascii="ＭＳ 明朝" w:hAnsi="ＭＳ 明朝" w:hint="eastAsia"/>
          <w:b/>
          <w:sz w:val="24"/>
          <w:szCs w:val="24"/>
        </w:rPr>
        <w:t>の</w:t>
      </w:r>
      <w:r w:rsidR="0029053C" w:rsidRPr="00C370D1">
        <w:rPr>
          <w:rFonts w:ascii="ＭＳ 明朝" w:hAnsi="ＭＳ 明朝" w:hint="eastAsia"/>
          <w:b/>
          <w:sz w:val="24"/>
          <w:szCs w:val="24"/>
        </w:rPr>
        <w:t>活動への助力</w:t>
      </w:r>
      <w:r w:rsidR="0029053C" w:rsidRPr="00C370D1">
        <w:rPr>
          <w:rFonts w:ascii="ＭＳ 明朝" w:hAnsi="ＭＳ 明朝"/>
          <w:b/>
          <w:sz w:val="24"/>
          <w:szCs w:val="24"/>
        </w:rPr>
        <w:t>・提言</w:t>
      </w:r>
    </w:p>
    <w:p w:rsidR="00C370D1"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消費者被害を予防し迅速かつ実効的に回復するためには、一元的で強力な監督・執行力を有する行政とその行政組織が行う統一した消費者政策が必要である。</w:t>
      </w:r>
    </w:p>
    <w:p w:rsidR="00C370D1"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2009（平成21）年9月1日から設置された消費者庁が、真に消費者行政が国の行政の柱となり、消費者行政の司令塔として機能するように、消費者委員会と協力しつつ強力かつ有効にその活動がおこなわれるよう監視し、あるいは積極的意見を述べる等により、消費者行政の充実を図ることが必要である。</w:t>
      </w:r>
      <w:r w:rsidR="00FB3BD9">
        <w:rPr>
          <w:rFonts w:ascii="ＭＳ 明朝" w:hAnsi="ＭＳ 明朝" w:hint="eastAsia"/>
        </w:rPr>
        <w:t>消費者庁における消費者行政の対応の遅れや不足も</w:t>
      </w:r>
      <w:r w:rsidR="006C3E0F">
        <w:rPr>
          <w:rFonts w:ascii="ＭＳ 明朝" w:hAnsi="ＭＳ 明朝" w:hint="eastAsia"/>
        </w:rPr>
        <w:t>大規模消費者事件の発生とともに</w:t>
      </w:r>
      <w:r w:rsidR="00FB3BD9">
        <w:rPr>
          <w:rFonts w:ascii="ＭＳ 明朝" w:hAnsi="ＭＳ 明朝" w:hint="eastAsia"/>
        </w:rPr>
        <w:t>指摘されているところでもあり、</w:t>
      </w:r>
      <w:r w:rsidR="00420AD3">
        <w:rPr>
          <w:rFonts w:ascii="ＭＳ 明朝" w:hAnsi="ＭＳ 明朝" w:hint="eastAsia"/>
        </w:rPr>
        <w:t>行政</w:t>
      </w:r>
      <w:r w:rsidRPr="00041160">
        <w:rPr>
          <w:rFonts w:ascii="ＭＳ 明朝" w:hAnsi="ＭＳ 明朝" w:hint="eastAsia"/>
        </w:rPr>
        <w:t>機関に対する弁護士会からの</w:t>
      </w:r>
      <w:r w:rsidR="00FB3BD9">
        <w:rPr>
          <w:rFonts w:ascii="ＭＳ 明朝" w:hAnsi="ＭＳ 明朝" w:hint="eastAsia"/>
        </w:rPr>
        <w:t>ますますの</w:t>
      </w:r>
      <w:r w:rsidRPr="00041160">
        <w:rPr>
          <w:rFonts w:ascii="ＭＳ 明朝" w:hAnsi="ＭＳ 明朝" w:hint="eastAsia"/>
        </w:rPr>
        <w:t>助力・提言等を行う必要がある。</w:t>
      </w:r>
    </w:p>
    <w:p w:rsidR="00C370D1" w:rsidRDefault="00114319" w:rsidP="00C370D1">
      <w:pPr>
        <w:tabs>
          <w:tab w:val="left" w:pos="726"/>
        </w:tabs>
        <w:adjustRightInd/>
        <w:ind w:leftChars="300" w:left="660" w:firstLineChars="100" w:firstLine="220"/>
        <w:rPr>
          <w:rFonts w:ascii="ＭＳ 明朝" w:hAnsi="ＭＳ 明朝"/>
        </w:rPr>
      </w:pPr>
      <w:r>
        <w:rPr>
          <w:rFonts w:ascii="ＭＳ 明朝" w:hAnsi="ＭＳ 明朝" w:hint="eastAsia"/>
        </w:rPr>
        <w:t>消費者庁</w:t>
      </w:r>
      <w:r>
        <w:rPr>
          <w:rFonts w:ascii="ＭＳ 明朝" w:hAnsi="ＭＳ 明朝"/>
        </w:rPr>
        <w:t>と併置されている消費者委員会</w:t>
      </w:r>
      <w:r>
        <w:rPr>
          <w:rFonts w:ascii="ＭＳ 明朝" w:hAnsi="ＭＳ 明朝" w:hint="eastAsia"/>
        </w:rPr>
        <w:t>は、</w:t>
      </w:r>
      <w:r w:rsidR="003845DE">
        <w:rPr>
          <w:rFonts w:ascii="ＭＳ 明朝" w:hAnsi="ＭＳ 明朝" w:hint="eastAsia"/>
        </w:rPr>
        <w:t>独立</w:t>
      </w:r>
      <w:r w:rsidR="003845DE">
        <w:rPr>
          <w:rFonts w:ascii="ＭＳ 明朝" w:hAnsi="ＭＳ 明朝"/>
        </w:rPr>
        <w:t>して</w:t>
      </w:r>
      <w:r w:rsidR="00710EDF">
        <w:rPr>
          <w:rFonts w:ascii="ＭＳ 明朝" w:hAnsi="ＭＳ 明朝" w:hint="eastAsia"/>
        </w:rPr>
        <w:t>消費者庁</w:t>
      </w:r>
      <w:r w:rsidR="00710EDF">
        <w:rPr>
          <w:rFonts w:ascii="ＭＳ 明朝" w:hAnsi="ＭＳ 明朝"/>
        </w:rPr>
        <w:t>を含む</w:t>
      </w:r>
      <w:r>
        <w:rPr>
          <w:rFonts w:ascii="ＭＳ 明朝" w:hAnsi="ＭＳ 明朝"/>
        </w:rPr>
        <w:t>消費者行政</w:t>
      </w:r>
      <w:r w:rsidR="00710EDF">
        <w:rPr>
          <w:rFonts w:ascii="ＭＳ 明朝" w:hAnsi="ＭＳ 明朝" w:hint="eastAsia"/>
        </w:rPr>
        <w:t>全般</w:t>
      </w:r>
      <w:r>
        <w:rPr>
          <w:rFonts w:ascii="ＭＳ 明朝" w:hAnsi="ＭＳ 明朝"/>
        </w:rPr>
        <w:t>の課題を指摘し、消費者行政</w:t>
      </w:r>
      <w:r w:rsidR="00710EDF">
        <w:rPr>
          <w:rFonts w:ascii="ＭＳ 明朝" w:hAnsi="ＭＳ 明朝" w:hint="eastAsia"/>
        </w:rPr>
        <w:t>全体の</w:t>
      </w:r>
      <w:r>
        <w:rPr>
          <w:rFonts w:ascii="ＭＳ 明朝" w:hAnsi="ＭＳ 明朝"/>
        </w:rPr>
        <w:t>推進を図る原動力となっている</w:t>
      </w:r>
      <w:r w:rsidR="00710EDF">
        <w:rPr>
          <w:rFonts w:ascii="ＭＳ 明朝" w:hAnsi="ＭＳ 明朝" w:hint="eastAsia"/>
        </w:rPr>
        <w:t>。このような</w:t>
      </w:r>
      <w:r w:rsidR="00710EDF">
        <w:rPr>
          <w:rFonts w:ascii="ＭＳ 明朝" w:hAnsi="ＭＳ 明朝"/>
        </w:rPr>
        <w:t>消費者委員会の</w:t>
      </w:r>
      <w:r w:rsidR="00710EDF">
        <w:rPr>
          <w:rFonts w:ascii="ＭＳ 明朝" w:hAnsi="ＭＳ 明朝" w:hint="eastAsia"/>
        </w:rPr>
        <w:t>消費者</w:t>
      </w:r>
      <w:r w:rsidR="00710EDF">
        <w:rPr>
          <w:rFonts w:ascii="ＭＳ 明朝" w:hAnsi="ＭＳ 明朝"/>
        </w:rPr>
        <w:t>行政の質向上</w:t>
      </w:r>
      <w:r w:rsidR="00710EDF">
        <w:rPr>
          <w:rFonts w:ascii="ＭＳ 明朝" w:hAnsi="ＭＳ 明朝" w:hint="eastAsia"/>
        </w:rPr>
        <w:t>に貢献</w:t>
      </w:r>
      <w:r w:rsidR="00710EDF">
        <w:rPr>
          <w:rFonts w:ascii="ＭＳ 明朝" w:hAnsi="ＭＳ 明朝"/>
        </w:rPr>
        <w:t>する機能を</w:t>
      </w:r>
      <w:r w:rsidR="00710EDF">
        <w:rPr>
          <w:rFonts w:ascii="ＭＳ 明朝" w:hAnsi="ＭＳ 明朝" w:hint="eastAsia"/>
        </w:rPr>
        <w:t>維持</w:t>
      </w:r>
      <w:r w:rsidR="00710EDF">
        <w:rPr>
          <w:rFonts w:ascii="ＭＳ 明朝" w:hAnsi="ＭＳ 明朝"/>
        </w:rPr>
        <w:t>し</w:t>
      </w:r>
      <w:r>
        <w:rPr>
          <w:rFonts w:ascii="ＭＳ 明朝" w:hAnsi="ＭＳ 明朝" w:hint="eastAsia"/>
        </w:rPr>
        <w:t>、</w:t>
      </w:r>
      <w:r>
        <w:rPr>
          <w:rFonts w:ascii="ＭＳ 明朝" w:hAnsi="ＭＳ 明朝"/>
        </w:rPr>
        <w:t>弁護士会</w:t>
      </w:r>
      <w:r>
        <w:rPr>
          <w:rFonts w:ascii="ＭＳ 明朝" w:hAnsi="ＭＳ 明朝" w:hint="eastAsia"/>
        </w:rPr>
        <w:t>もそ</w:t>
      </w:r>
      <w:r>
        <w:rPr>
          <w:rFonts w:ascii="ＭＳ 明朝" w:hAnsi="ＭＳ 明朝"/>
        </w:rPr>
        <w:t>の活動を</w:t>
      </w:r>
      <w:r>
        <w:rPr>
          <w:rFonts w:ascii="ＭＳ 明朝" w:hAnsi="ＭＳ 明朝" w:hint="eastAsia"/>
        </w:rPr>
        <w:t>注視</w:t>
      </w:r>
      <w:r>
        <w:rPr>
          <w:rFonts w:ascii="ＭＳ 明朝" w:hAnsi="ＭＳ 明朝"/>
        </w:rPr>
        <w:t>するとともに</w:t>
      </w:r>
      <w:r>
        <w:rPr>
          <w:rFonts w:ascii="ＭＳ 明朝" w:hAnsi="ＭＳ 明朝" w:hint="eastAsia"/>
        </w:rPr>
        <w:t>課題</w:t>
      </w:r>
      <w:r>
        <w:rPr>
          <w:rFonts w:ascii="ＭＳ 明朝" w:hAnsi="ＭＳ 明朝"/>
        </w:rPr>
        <w:t>提起に</w:t>
      </w:r>
      <w:r>
        <w:rPr>
          <w:rFonts w:ascii="ＭＳ 明朝" w:hAnsi="ＭＳ 明朝" w:hint="eastAsia"/>
        </w:rPr>
        <w:t>協力</w:t>
      </w:r>
      <w:r>
        <w:rPr>
          <w:rFonts w:ascii="ＭＳ 明朝" w:hAnsi="ＭＳ 明朝"/>
        </w:rPr>
        <w:t>してい</w:t>
      </w:r>
      <w:r>
        <w:rPr>
          <w:rFonts w:ascii="ＭＳ 明朝" w:hAnsi="ＭＳ 明朝" w:hint="eastAsia"/>
        </w:rPr>
        <w:t>く</w:t>
      </w:r>
      <w:r>
        <w:rPr>
          <w:rFonts w:ascii="ＭＳ 明朝" w:hAnsi="ＭＳ 明朝"/>
        </w:rPr>
        <w:t>べきである。</w:t>
      </w:r>
    </w:p>
    <w:p w:rsidR="00114319"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今後も、消費者庁の活動の充実を図るべく各省の縦割りを超えて幅広い分野を対象と</w:t>
      </w:r>
      <w:r w:rsidRPr="00041160">
        <w:rPr>
          <w:rFonts w:ascii="ＭＳ 明朝" w:hAnsi="ＭＳ 明朝" w:hint="eastAsia"/>
        </w:rPr>
        <w:lastRenderedPageBreak/>
        <w:t>した消費者保護のための横断的立法、消費者教育の推進、適格消費者団体に対する支援、消費者への身近な窓口となる地方における消費者行政の充実のほか、</w:t>
      </w:r>
      <w:r w:rsidR="00CB523D">
        <w:rPr>
          <w:rFonts w:ascii="ＭＳ 明朝" w:hAnsi="ＭＳ 明朝" w:hint="eastAsia"/>
        </w:rPr>
        <w:t>消費者事故等の調査体制の構築</w:t>
      </w:r>
      <w:r w:rsidR="003049FC">
        <w:rPr>
          <w:rFonts w:ascii="ＭＳ 明朝" w:hAnsi="ＭＳ 明朝" w:hint="eastAsia"/>
        </w:rPr>
        <w:t>等、</w:t>
      </w:r>
      <w:r w:rsidRPr="00041160">
        <w:rPr>
          <w:rFonts w:ascii="ＭＳ 明朝" w:hAnsi="ＭＳ 明朝" w:hint="eastAsia"/>
        </w:rPr>
        <w:t>全ての被害者を実効的かつ迅速に救済するための法整備を行うこと</w:t>
      </w:r>
      <w:r w:rsidR="00114319" w:rsidRPr="00041160">
        <w:rPr>
          <w:rFonts w:ascii="ＭＳ 明朝" w:hAnsi="ＭＳ 明朝" w:hint="eastAsia"/>
        </w:rPr>
        <w:t>などが必要である。</w:t>
      </w:r>
    </w:p>
    <w:p w:rsidR="00114319" w:rsidRPr="00C370D1" w:rsidRDefault="00114319" w:rsidP="00C370D1">
      <w:pPr>
        <w:tabs>
          <w:tab w:val="left" w:pos="726"/>
        </w:tabs>
        <w:adjustRightInd/>
        <w:ind w:firstLineChars="200" w:firstLine="500"/>
        <w:rPr>
          <w:rFonts w:ascii="ＭＳ 明朝" w:hAnsi="ＭＳ 明朝"/>
          <w:b/>
          <w:sz w:val="24"/>
          <w:szCs w:val="24"/>
        </w:rPr>
      </w:pPr>
      <w:r w:rsidRPr="00C370D1">
        <w:rPr>
          <w:rFonts w:ascii="ＭＳ 明朝" w:hAnsi="ＭＳ 明朝" w:hint="eastAsia"/>
          <w:b/>
          <w:sz w:val="24"/>
          <w:szCs w:val="24"/>
        </w:rPr>
        <w:t>②</w:t>
      </w:r>
      <w:r w:rsidRPr="00C370D1">
        <w:rPr>
          <w:rFonts w:ascii="ＭＳ 明朝" w:hAnsi="ＭＳ 明朝"/>
          <w:b/>
          <w:sz w:val="24"/>
          <w:szCs w:val="24"/>
        </w:rPr>
        <w:t xml:space="preserve">　消費者契約法</w:t>
      </w:r>
      <w:r w:rsidRPr="00C370D1">
        <w:rPr>
          <w:rFonts w:ascii="ＭＳ 明朝" w:hAnsi="ＭＳ 明朝" w:hint="eastAsia"/>
          <w:b/>
          <w:sz w:val="24"/>
          <w:szCs w:val="24"/>
        </w:rPr>
        <w:t>改正にむけて</w:t>
      </w:r>
    </w:p>
    <w:p w:rsidR="00391C54" w:rsidRDefault="00114319"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消費者契約法</w:t>
      </w:r>
      <w:r>
        <w:rPr>
          <w:rFonts w:ascii="ＭＳ 明朝" w:hAnsi="ＭＳ 明朝" w:hint="eastAsia"/>
        </w:rPr>
        <w:t>は2001（</w:t>
      </w:r>
      <w:r>
        <w:rPr>
          <w:rFonts w:ascii="ＭＳ 明朝" w:hAnsi="ＭＳ 明朝"/>
        </w:rPr>
        <w:t>平成</w:t>
      </w:r>
      <w:r>
        <w:rPr>
          <w:rFonts w:ascii="ＭＳ 明朝" w:hAnsi="ＭＳ 明朝" w:hint="eastAsia"/>
        </w:rPr>
        <w:t>13）</w:t>
      </w:r>
      <w:r>
        <w:rPr>
          <w:rFonts w:ascii="ＭＳ 明朝" w:hAnsi="ＭＳ 明朝"/>
        </w:rPr>
        <w:t>年4月に施行され、</w:t>
      </w:r>
      <w:r w:rsidR="0029053C">
        <w:rPr>
          <w:rFonts w:ascii="ＭＳ 明朝" w:hAnsi="ＭＳ 明朝" w:hint="eastAsia"/>
        </w:rPr>
        <w:t>その</w:t>
      </w:r>
      <w:r>
        <w:rPr>
          <w:rFonts w:ascii="ＭＳ 明朝" w:hAnsi="ＭＳ 明朝"/>
        </w:rPr>
        <w:t>実体法部分については</w:t>
      </w:r>
      <w:r>
        <w:rPr>
          <w:rFonts w:ascii="ＭＳ 明朝" w:hAnsi="ＭＳ 明朝" w:hint="eastAsia"/>
        </w:rPr>
        <w:t>、2013</w:t>
      </w:r>
      <w:r>
        <w:rPr>
          <w:rFonts w:ascii="ＭＳ 明朝" w:hAnsi="ＭＳ 明朝"/>
        </w:rPr>
        <w:t>（平成25</w:t>
      </w:r>
      <w:r>
        <w:rPr>
          <w:rFonts w:ascii="ＭＳ 明朝" w:hAnsi="ＭＳ 明朝" w:hint="eastAsia"/>
        </w:rPr>
        <w:t>）</w:t>
      </w:r>
      <w:r>
        <w:rPr>
          <w:rFonts w:ascii="ＭＳ 明朝" w:hAnsi="ＭＳ 明朝"/>
        </w:rPr>
        <w:t>年8月に消費者委員会の「消費者契約法に関する調査作業チーム」論点整理の報告が</w:t>
      </w:r>
      <w:r>
        <w:rPr>
          <w:rFonts w:ascii="ＭＳ 明朝" w:hAnsi="ＭＳ 明朝" w:hint="eastAsia"/>
        </w:rPr>
        <w:t>公表</w:t>
      </w:r>
      <w:r>
        <w:rPr>
          <w:rFonts w:ascii="ＭＳ 明朝" w:hAnsi="ＭＳ 明朝"/>
        </w:rPr>
        <w:t>され</w:t>
      </w:r>
      <w:r w:rsidR="00710EDF">
        <w:rPr>
          <w:rFonts w:ascii="ＭＳ 明朝" w:hAnsi="ＭＳ 明朝" w:hint="eastAsia"/>
        </w:rPr>
        <w:t>、消費者契約法</w:t>
      </w:r>
      <w:r w:rsidR="00710EDF">
        <w:rPr>
          <w:rFonts w:ascii="ＭＳ 明朝" w:hAnsi="ＭＳ 明朝"/>
        </w:rPr>
        <w:t>専門調査会を設置して検討を</w:t>
      </w:r>
      <w:r w:rsidR="00A45CC0">
        <w:rPr>
          <w:rFonts w:ascii="ＭＳ 明朝" w:hAnsi="ＭＳ 明朝" w:hint="eastAsia"/>
        </w:rPr>
        <w:t>継続している</w:t>
      </w:r>
      <w:r w:rsidR="00710EDF">
        <w:rPr>
          <w:rFonts w:ascii="ＭＳ 明朝" w:hAnsi="ＭＳ 明朝"/>
        </w:rPr>
        <w:t>ところである。</w:t>
      </w:r>
      <w:r>
        <w:rPr>
          <w:rFonts w:ascii="ＭＳ 明朝" w:hAnsi="ＭＳ 明朝" w:hint="eastAsia"/>
        </w:rPr>
        <w:t>現行</w:t>
      </w:r>
      <w:r>
        <w:rPr>
          <w:rFonts w:ascii="ＭＳ 明朝" w:hAnsi="ＭＳ 明朝"/>
        </w:rPr>
        <w:t>法も</w:t>
      </w:r>
      <w:r>
        <w:rPr>
          <w:rFonts w:ascii="ＭＳ 明朝" w:hAnsi="ＭＳ 明朝" w:hint="eastAsia"/>
        </w:rPr>
        <w:t>消費者</w:t>
      </w:r>
      <w:r>
        <w:rPr>
          <w:rFonts w:ascii="ＭＳ 明朝" w:hAnsi="ＭＳ 明朝"/>
        </w:rPr>
        <w:t>保護のために一定の役割を</w:t>
      </w:r>
      <w:r>
        <w:rPr>
          <w:rFonts w:ascii="ＭＳ 明朝" w:hAnsi="ＭＳ 明朝" w:hint="eastAsia"/>
        </w:rPr>
        <w:t>果たしている</w:t>
      </w:r>
      <w:r>
        <w:rPr>
          <w:rFonts w:ascii="ＭＳ 明朝" w:hAnsi="ＭＳ 明朝"/>
        </w:rPr>
        <w:t>ところではあるが、消費者保護のために</w:t>
      </w:r>
      <w:r>
        <w:rPr>
          <w:rFonts w:ascii="ＭＳ 明朝" w:hAnsi="ＭＳ 明朝" w:hint="eastAsia"/>
        </w:rPr>
        <w:t>見直すべき</w:t>
      </w:r>
      <w:r>
        <w:rPr>
          <w:rFonts w:ascii="ＭＳ 明朝" w:hAnsi="ＭＳ 明朝"/>
        </w:rPr>
        <w:t>点は多々みられる。</w:t>
      </w:r>
      <w:r>
        <w:rPr>
          <w:rFonts w:ascii="ＭＳ 明朝" w:hAnsi="ＭＳ 明朝" w:hint="eastAsia"/>
        </w:rPr>
        <w:t>消費者</w:t>
      </w:r>
      <w:r>
        <w:rPr>
          <w:rFonts w:ascii="ＭＳ 明朝" w:hAnsi="ＭＳ 明朝"/>
        </w:rPr>
        <w:t>保護</w:t>
      </w:r>
      <w:r>
        <w:rPr>
          <w:rFonts w:ascii="ＭＳ 明朝" w:hAnsi="ＭＳ 明朝" w:hint="eastAsia"/>
        </w:rPr>
        <w:t>立法</w:t>
      </w:r>
      <w:r>
        <w:rPr>
          <w:rFonts w:ascii="ＭＳ 明朝" w:hAnsi="ＭＳ 明朝"/>
        </w:rPr>
        <w:t>は、消費者</w:t>
      </w:r>
      <w:r>
        <w:rPr>
          <w:rFonts w:ascii="ＭＳ 明朝" w:hAnsi="ＭＳ 明朝" w:hint="eastAsia"/>
        </w:rPr>
        <w:t>を</w:t>
      </w:r>
      <w:r>
        <w:rPr>
          <w:rFonts w:ascii="ＭＳ 明朝" w:hAnsi="ＭＳ 明朝"/>
        </w:rPr>
        <w:t>保護するだけでなく事業者にとっても適正な</w:t>
      </w:r>
      <w:r>
        <w:rPr>
          <w:rFonts w:ascii="ＭＳ 明朝" w:hAnsi="ＭＳ 明朝" w:hint="eastAsia"/>
        </w:rPr>
        <w:t>取引</w:t>
      </w:r>
      <w:r>
        <w:rPr>
          <w:rFonts w:ascii="ＭＳ 明朝" w:hAnsi="ＭＳ 明朝"/>
        </w:rPr>
        <w:t>ルール設定の基盤となる</w:t>
      </w:r>
      <w:r w:rsidR="00391C54">
        <w:rPr>
          <w:rFonts w:ascii="ＭＳ 明朝" w:hAnsi="ＭＳ 明朝" w:hint="eastAsia"/>
        </w:rPr>
        <w:t>ものであるとの</w:t>
      </w:r>
      <w:r w:rsidR="00391C54">
        <w:rPr>
          <w:rFonts w:ascii="ＭＳ 明朝" w:hAnsi="ＭＳ 明朝"/>
        </w:rPr>
        <w:t>認識も含めて、</w:t>
      </w:r>
      <w:r w:rsidR="0029053C">
        <w:rPr>
          <w:rFonts w:ascii="ＭＳ 明朝" w:hAnsi="ＭＳ 明朝" w:hint="eastAsia"/>
        </w:rPr>
        <w:t>消費者契約法</w:t>
      </w:r>
      <w:r w:rsidR="0029053C">
        <w:rPr>
          <w:rFonts w:ascii="ＭＳ 明朝" w:hAnsi="ＭＳ 明朝"/>
        </w:rPr>
        <w:t>の実効性を高める</w:t>
      </w:r>
      <w:r w:rsidR="00391C54">
        <w:rPr>
          <w:rFonts w:ascii="ＭＳ 明朝" w:hAnsi="ＭＳ 明朝" w:hint="eastAsia"/>
        </w:rPr>
        <w:t>改正を早急に</w:t>
      </w:r>
      <w:r w:rsidR="00F43B38">
        <w:rPr>
          <w:rFonts w:ascii="ＭＳ 明朝" w:hAnsi="ＭＳ 明朝"/>
        </w:rPr>
        <w:t>行</w:t>
      </w:r>
      <w:r w:rsidR="00391C54">
        <w:rPr>
          <w:rFonts w:ascii="ＭＳ 明朝" w:hAnsi="ＭＳ 明朝"/>
        </w:rPr>
        <w:t>う</w:t>
      </w:r>
      <w:r w:rsidR="00391C54">
        <w:rPr>
          <w:rFonts w:ascii="ＭＳ 明朝" w:hAnsi="ＭＳ 明朝" w:hint="eastAsia"/>
        </w:rPr>
        <w:t>よう改正</w:t>
      </w:r>
      <w:r w:rsidR="00391C54">
        <w:rPr>
          <w:rFonts w:ascii="ＭＳ 明朝" w:hAnsi="ＭＳ 明朝"/>
        </w:rPr>
        <w:t>を推進す</w:t>
      </w:r>
      <w:r w:rsidR="0029053C">
        <w:rPr>
          <w:rFonts w:ascii="ＭＳ 明朝" w:hAnsi="ＭＳ 明朝" w:hint="eastAsia"/>
        </w:rPr>
        <w:t>る</w:t>
      </w:r>
      <w:r w:rsidR="0029053C">
        <w:rPr>
          <w:rFonts w:ascii="ＭＳ 明朝" w:hAnsi="ＭＳ 明朝"/>
        </w:rPr>
        <w:t>取り組み</w:t>
      </w:r>
      <w:r w:rsidR="00A45CC0">
        <w:rPr>
          <w:rFonts w:ascii="ＭＳ 明朝" w:hAnsi="ＭＳ 明朝" w:hint="eastAsia"/>
        </w:rPr>
        <w:t>を</w:t>
      </w:r>
      <w:r w:rsidR="0029053C">
        <w:rPr>
          <w:rFonts w:ascii="ＭＳ 明朝" w:hAnsi="ＭＳ 明朝"/>
        </w:rPr>
        <w:t>行う</w:t>
      </w:r>
      <w:r w:rsidR="00391C54">
        <w:rPr>
          <w:rFonts w:ascii="ＭＳ 明朝" w:hAnsi="ＭＳ 明朝"/>
        </w:rPr>
        <w:t>べきである。</w:t>
      </w:r>
    </w:p>
    <w:p w:rsidR="007E476C" w:rsidRPr="00C370D1" w:rsidRDefault="00114319" w:rsidP="00C370D1">
      <w:pPr>
        <w:tabs>
          <w:tab w:val="left" w:pos="726"/>
        </w:tabs>
        <w:adjustRightInd/>
        <w:ind w:firstLineChars="200" w:firstLine="500"/>
        <w:rPr>
          <w:rFonts w:ascii="ＭＳ 明朝" w:hAnsi="ＭＳ 明朝"/>
          <w:b/>
          <w:sz w:val="24"/>
          <w:szCs w:val="24"/>
        </w:rPr>
      </w:pPr>
      <w:r w:rsidRPr="00C370D1">
        <w:rPr>
          <w:rFonts w:ascii="ＭＳ 明朝" w:hAnsi="ＭＳ 明朝" w:hint="eastAsia"/>
          <w:b/>
          <w:sz w:val="24"/>
          <w:szCs w:val="24"/>
        </w:rPr>
        <w:t>③</w:t>
      </w:r>
      <w:r w:rsidR="007E476C" w:rsidRPr="00C370D1">
        <w:rPr>
          <w:rFonts w:ascii="ＭＳ 明朝" w:hAnsi="ＭＳ 明朝" w:hint="eastAsia"/>
          <w:b/>
          <w:sz w:val="24"/>
          <w:szCs w:val="24"/>
        </w:rPr>
        <w:t xml:space="preserve">　消費者信用法の成立に向けて</w:t>
      </w:r>
    </w:p>
    <w:p w:rsidR="00C370D1"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消費者保護に必要な規制も</w:t>
      </w:r>
      <w:r w:rsidR="00114319">
        <w:rPr>
          <w:rFonts w:ascii="ＭＳ 明朝" w:hAnsi="ＭＳ 明朝" w:hint="eastAsia"/>
        </w:rPr>
        <w:t>各消費者</w:t>
      </w:r>
      <w:r w:rsidR="00114319">
        <w:rPr>
          <w:rFonts w:ascii="ＭＳ 明朝" w:hAnsi="ＭＳ 明朝"/>
        </w:rPr>
        <w:t>保護</w:t>
      </w:r>
      <w:r w:rsidR="0029053C">
        <w:rPr>
          <w:rFonts w:ascii="ＭＳ 明朝" w:hAnsi="ＭＳ 明朝" w:hint="eastAsia"/>
        </w:rPr>
        <w:t>法制の</w:t>
      </w:r>
      <w:r w:rsidR="00114319">
        <w:rPr>
          <w:rFonts w:ascii="ＭＳ 明朝" w:hAnsi="ＭＳ 明朝"/>
        </w:rPr>
        <w:t>改正により</w:t>
      </w:r>
      <w:r w:rsidRPr="00041160">
        <w:rPr>
          <w:rFonts w:ascii="ＭＳ 明朝" w:hAnsi="ＭＳ 明朝" w:hint="eastAsia"/>
        </w:rPr>
        <w:t>強化されつつあるが、これら諸法を、社会に周知、徹底させ、消費者の利益に活用し、実効性あるものとしていくことが必要である。さらには、不招請勧誘禁止の実効的実現などまだなお検討すべき立法課題も残っている。</w:t>
      </w:r>
    </w:p>
    <w:p w:rsidR="00C370D1"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消費者保護のためより充実した法改正等に向けてなお積極的な取り組みをしていくことがわれわれ弁護士の責務である。</w:t>
      </w:r>
    </w:p>
    <w:p w:rsidR="007E476C" w:rsidRDefault="007E476C" w:rsidP="00C370D1">
      <w:pPr>
        <w:tabs>
          <w:tab w:val="left" w:pos="726"/>
        </w:tabs>
        <w:adjustRightInd/>
        <w:ind w:leftChars="300" w:left="660" w:firstLineChars="100" w:firstLine="220"/>
        <w:rPr>
          <w:rFonts w:ascii="ＭＳ 明朝" w:hAnsi="ＭＳ 明朝"/>
        </w:rPr>
      </w:pPr>
      <w:r w:rsidRPr="00041160">
        <w:rPr>
          <w:rFonts w:ascii="ＭＳ 明朝" w:hAnsi="ＭＳ 明朝" w:hint="eastAsia"/>
        </w:rPr>
        <w:t>消費者契約の中でも特にトラブルが激増しているクレジットや消費者ローン等の消費者信用部門においては、多重債務や悪徳商法への加担を防止するための統一的かつ実効的な取引ルールの確立を目指した「統一消費者信用法」の制定が緊急課題である。日弁連では、2003（平成15）年8月21日、「統一消費者信用法要綱案」を取りまとめ発表する等、同法の制定を目指して精力的な活動を続けている。同法の必要性を市民に訴える努力がなお</w:t>
      </w:r>
      <w:r>
        <w:rPr>
          <w:rFonts w:ascii="ＭＳ 明朝" w:hAnsi="ＭＳ 明朝" w:hint="eastAsia"/>
        </w:rPr>
        <w:t>一層</w:t>
      </w:r>
      <w:r w:rsidRPr="00041160">
        <w:rPr>
          <w:rFonts w:ascii="ＭＳ 明朝" w:hAnsi="ＭＳ 明朝" w:hint="eastAsia"/>
        </w:rPr>
        <w:t>求められるとともに、新法のあるべき姿についての調査研究も不可欠である。</w:t>
      </w:r>
    </w:p>
    <w:p w:rsidR="007E476C" w:rsidRPr="00C370D1" w:rsidRDefault="00114319" w:rsidP="00C370D1">
      <w:pPr>
        <w:tabs>
          <w:tab w:val="left" w:pos="726"/>
        </w:tabs>
        <w:adjustRightInd/>
        <w:ind w:firstLineChars="200" w:firstLine="500"/>
        <w:rPr>
          <w:rFonts w:ascii="ＭＳ 明朝" w:hAnsi="ＭＳ 明朝"/>
          <w:b/>
          <w:spacing w:val="2"/>
          <w:sz w:val="24"/>
          <w:szCs w:val="24"/>
        </w:rPr>
      </w:pPr>
      <w:r w:rsidRPr="00C370D1">
        <w:rPr>
          <w:rFonts w:ascii="ＭＳ 明朝" w:hAnsi="ＭＳ 明朝" w:hint="eastAsia"/>
          <w:b/>
          <w:sz w:val="24"/>
          <w:szCs w:val="24"/>
        </w:rPr>
        <w:t>④</w:t>
      </w:r>
      <w:r w:rsidR="007E476C" w:rsidRPr="00C370D1">
        <w:rPr>
          <w:rFonts w:ascii="ＭＳ 明朝" w:hAnsi="ＭＳ 明朝" w:hint="eastAsia"/>
          <w:b/>
          <w:sz w:val="24"/>
          <w:szCs w:val="24"/>
        </w:rPr>
        <w:t xml:space="preserve">　自治体の消費者行政の充実・各消費者団体等の活動への協力</w:t>
      </w:r>
    </w:p>
    <w:p w:rsidR="007E476C" w:rsidRDefault="007E476C" w:rsidP="00C370D1">
      <w:pPr>
        <w:tabs>
          <w:tab w:val="left" w:pos="726"/>
        </w:tabs>
        <w:adjustRightInd/>
        <w:ind w:leftChars="300" w:left="660" w:firstLineChars="100" w:firstLine="224"/>
        <w:rPr>
          <w:rFonts w:ascii="ＭＳ 明朝" w:hAnsi="ＭＳ 明朝"/>
          <w:spacing w:val="4"/>
        </w:rPr>
      </w:pPr>
      <w:r w:rsidRPr="00041160">
        <w:rPr>
          <w:rFonts w:ascii="ＭＳ 明朝" w:hAnsi="ＭＳ 明朝" w:hint="eastAsia"/>
          <w:spacing w:val="2"/>
        </w:rPr>
        <w:t>地方消費者行政が貧困なままでは消費者保護は全うされない。消費者行政については、各地方自治体で消費者保護活動がなされている</w:t>
      </w:r>
      <w:r w:rsidR="0029053C">
        <w:rPr>
          <w:rFonts w:ascii="ＭＳ 明朝" w:hAnsi="ＭＳ 明朝" w:hint="eastAsia"/>
          <w:spacing w:val="2"/>
        </w:rPr>
        <w:t>が、</w:t>
      </w:r>
      <w:r w:rsidR="0029053C">
        <w:rPr>
          <w:rFonts w:ascii="ＭＳ 明朝" w:hAnsi="ＭＳ 明朝"/>
          <w:spacing w:val="2"/>
        </w:rPr>
        <w:t>その人的・財政的規模はまだ十分とはいえない</w:t>
      </w:r>
      <w:r w:rsidRPr="00041160">
        <w:rPr>
          <w:rFonts w:ascii="ＭＳ 明朝" w:hAnsi="ＭＳ 明朝" w:hint="eastAsia"/>
          <w:spacing w:val="2"/>
        </w:rPr>
        <w:t>。また、各消費者団体等の活動も消費者被害の個別救済を超えて適正な消費者利益の保護のために必要であり、地方自治体の運営する消費生活センターや各消費者団体等と弁護士会との連携を推進することによって、消費者保</w:t>
      </w:r>
      <w:r w:rsidRPr="00041160">
        <w:rPr>
          <w:rFonts w:ascii="ＭＳ 明朝" w:hAnsi="ＭＳ 明朝" w:hint="eastAsia"/>
          <w:spacing w:val="4"/>
        </w:rPr>
        <w:t>護を実効あるものとして充実させていくことが肝要である。</w:t>
      </w:r>
    </w:p>
    <w:p w:rsidR="007E476C" w:rsidRPr="00C370D1" w:rsidRDefault="00C370D1" w:rsidP="007E476C">
      <w:pPr>
        <w:tabs>
          <w:tab w:val="left" w:pos="726"/>
        </w:tabs>
        <w:adjustRightInd/>
        <w:rPr>
          <w:rFonts w:ascii="ＭＳ 明朝" w:hAnsi="ＭＳ 明朝"/>
          <w:b/>
          <w:spacing w:val="2"/>
          <w:sz w:val="24"/>
          <w:szCs w:val="24"/>
        </w:rPr>
      </w:pPr>
      <w:r>
        <w:rPr>
          <w:rFonts w:ascii="ＭＳ 明朝" w:hAnsi="ＭＳ 明朝" w:hint="eastAsia"/>
          <w:b/>
          <w:sz w:val="24"/>
          <w:szCs w:val="24"/>
        </w:rPr>
        <w:t>（３）</w:t>
      </w:r>
      <w:r w:rsidR="007E476C" w:rsidRPr="00C370D1">
        <w:rPr>
          <w:rFonts w:ascii="ＭＳ 明朝" w:hAnsi="ＭＳ 明朝" w:hint="eastAsia"/>
          <w:b/>
          <w:sz w:val="24"/>
          <w:szCs w:val="24"/>
        </w:rPr>
        <w:t>悪徳商法問題への取り組み</w:t>
      </w:r>
    </w:p>
    <w:p w:rsidR="00C370D1" w:rsidRDefault="007E476C" w:rsidP="00C370D1">
      <w:pPr>
        <w:adjustRightInd/>
        <w:ind w:left="440" w:hangingChars="200" w:hanging="440"/>
        <w:rPr>
          <w:rFonts w:ascii="ＭＳ 明朝" w:hAnsi="ＭＳ 明朝"/>
        </w:rPr>
      </w:pPr>
      <w:r w:rsidRPr="00041160">
        <w:rPr>
          <w:rFonts w:ascii="ＭＳ 明朝" w:hAnsi="ＭＳ 明朝" w:hint="eastAsia"/>
        </w:rPr>
        <w:t xml:space="preserve">　　</w:t>
      </w:r>
      <w:r w:rsidR="00C370D1">
        <w:rPr>
          <w:rFonts w:ascii="ＭＳ 明朝" w:hAnsi="ＭＳ 明朝" w:hint="eastAsia"/>
        </w:rPr>
        <w:t xml:space="preserve">　</w:t>
      </w:r>
      <w:r w:rsidRPr="00041160">
        <w:rPr>
          <w:rFonts w:ascii="ＭＳ 明朝" w:hAnsi="ＭＳ 明朝" w:hint="eastAsia"/>
        </w:rPr>
        <w:t>商品先物取引、マルチ（まがい）商法、キャッチセールス、アポイントメントセールス、</w:t>
      </w:r>
      <w:r w:rsidR="00C370D1">
        <w:rPr>
          <w:rFonts w:ascii="ＭＳ 明朝" w:hAnsi="ＭＳ 明朝"/>
        </w:rPr>
        <w:t>ＳＦ</w:t>
      </w:r>
      <w:r w:rsidRPr="00041160">
        <w:rPr>
          <w:rFonts w:ascii="ＭＳ 明朝" w:hAnsi="ＭＳ 明朝" w:hint="eastAsia"/>
        </w:rPr>
        <w:t>商法（催眠商法）、ネガティブオプション、霊感商法等詐術的あるいは脅迫的言辞を駆使した販売方法による消費者被害は、手を変え品を変えて続いており、一部については</w:t>
      </w:r>
      <w:r w:rsidRPr="00041160">
        <w:rPr>
          <w:rFonts w:ascii="ＭＳ 明朝" w:hAnsi="ＭＳ 明朝" w:hint="eastAsia"/>
        </w:rPr>
        <w:lastRenderedPageBreak/>
        <w:t>むしろ増加傾向にある。</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クレジット・リース取引は悪徳商法に多く利用されている実態があり、過剰与信、加盟店管理等についても厳しくクレジット・リース会社の責任を問う必要が出てきて</w:t>
      </w:r>
      <w:r w:rsidR="00CB523D">
        <w:rPr>
          <w:rFonts w:ascii="ＭＳ 明朝" w:hAnsi="ＭＳ 明朝" w:hint="eastAsia"/>
        </w:rPr>
        <w:t>いる。商品先物取引は法規制が強化されたことにより被害が激減しているが、悪質業者の</w:t>
      </w:r>
      <w:r w:rsidRPr="00041160">
        <w:rPr>
          <w:rFonts w:ascii="ＭＳ 明朝" w:hAnsi="ＭＳ 明朝" w:hint="eastAsia"/>
        </w:rPr>
        <w:t>匿名組合契約による出資、未公開株取引、オプション取引など消費者が高リスクの</w:t>
      </w:r>
      <w:r w:rsidR="00CB523D">
        <w:rPr>
          <w:rFonts w:ascii="ＭＳ 明朝" w:hAnsi="ＭＳ 明朝" w:hint="eastAsia"/>
        </w:rPr>
        <w:t>詐欺的</w:t>
      </w:r>
      <w:r w:rsidRPr="00041160">
        <w:rPr>
          <w:rFonts w:ascii="ＭＳ 明朝" w:hAnsi="ＭＳ 明朝" w:hint="eastAsia"/>
        </w:rPr>
        <w:t>投資</w:t>
      </w:r>
      <w:r w:rsidR="00420AD3">
        <w:rPr>
          <w:rFonts w:ascii="ＭＳ 明朝" w:hAnsi="ＭＳ 明朝" w:hint="eastAsia"/>
        </w:rPr>
        <w:t>商法</w:t>
      </w:r>
      <w:r w:rsidRPr="00041160">
        <w:rPr>
          <w:rFonts w:ascii="ＭＳ 明朝" w:hAnsi="ＭＳ 明朝" w:hint="eastAsia"/>
        </w:rPr>
        <w:t>によって被害</w:t>
      </w:r>
      <w:r w:rsidR="006C3E0F">
        <w:rPr>
          <w:rFonts w:ascii="ＭＳ 明朝" w:hAnsi="ＭＳ 明朝" w:hint="eastAsia"/>
        </w:rPr>
        <w:t>は一向に</w:t>
      </w:r>
      <w:r w:rsidR="008012BC">
        <w:rPr>
          <w:rFonts w:ascii="ＭＳ 明朝" w:hAnsi="ＭＳ 明朝" w:hint="eastAsia"/>
        </w:rPr>
        <w:t>減少する</w:t>
      </w:r>
      <w:r w:rsidR="006C3E0F">
        <w:rPr>
          <w:rFonts w:ascii="ＭＳ 明朝" w:hAnsi="ＭＳ 明朝" w:hint="eastAsia"/>
        </w:rPr>
        <w:t>様子もな</w:t>
      </w:r>
      <w:r w:rsidR="008012BC">
        <w:rPr>
          <w:rFonts w:ascii="ＭＳ 明朝" w:hAnsi="ＭＳ 明朝" w:hint="eastAsia"/>
        </w:rPr>
        <w:t>く、また</w:t>
      </w:r>
      <w:r w:rsidR="0045669E">
        <w:rPr>
          <w:rFonts w:ascii="ＭＳ 明朝" w:hAnsi="ＭＳ 明朝" w:hint="eastAsia"/>
        </w:rPr>
        <w:t>高齢化</w:t>
      </w:r>
      <w:r w:rsidR="00F43B38">
        <w:rPr>
          <w:rFonts w:ascii="ＭＳ 明朝" w:hAnsi="ＭＳ 明朝"/>
        </w:rPr>
        <w:t>社会</w:t>
      </w:r>
      <w:r w:rsidR="00F43B38">
        <w:rPr>
          <w:rFonts w:ascii="ＭＳ 明朝" w:hAnsi="ＭＳ 明朝" w:hint="eastAsia"/>
        </w:rPr>
        <w:t>が</w:t>
      </w:r>
      <w:r w:rsidR="0045669E">
        <w:rPr>
          <w:rFonts w:ascii="ＭＳ 明朝" w:hAnsi="ＭＳ 明朝"/>
        </w:rPr>
        <w:t>進展する中で</w:t>
      </w:r>
      <w:r w:rsidR="008012BC">
        <w:rPr>
          <w:rFonts w:ascii="ＭＳ 明朝" w:hAnsi="ＭＳ 明朝" w:hint="eastAsia"/>
        </w:rPr>
        <w:t>高齢者の</w:t>
      </w:r>
      <w:r w:rsidR="00420AD3">
        <w:rPr>
          <w:rFonts w:ascii="ＭＳ 明朝" w:hAnsi="ＭＳ 明朝" w:hint="eastAsia"/>
        </w:rPr>
        <w:t>これら</w:t>
      </w:r>
      <w:r w:rsidR="008012BC">
        <w:rPr>
          <w:rFonts w:ascii="ＭＳ 明朝" w:hAnsi="ＭＳ 明朝" w:hint="eastAsia"/>
        </w:rPr>
        <w:t>商法の被害が増加しており</w:t>
      </w:r>
      <w:r w:rsidR="006C3E0F">
        <w:rPr>
          <w:rFonts w:ascii="ＭＳ 明朝" w:hAnsi="ＭＳ 明朝" w:hint="eastAsia"/>
        </w:rPr>
        <w:t>、これらを防止する法規制</w:t>
      </w:r>
      <w:r w:rsidR="00C5000C">
        <w:rPr>
          <w:rFonts w:ascii="ＭＳ 明朝" w:hAnsi="ＭＳ 明朝" w:hint="eastAsia"/>
        </w:rPr>
        <w:t>等の対応</w:t>
      </w:r>
      <w:r w:rsidR="006C3E0F">
        <w:rPr>
          <w:rFonts w:ascii="ＭＳ 明朝" w:hAnsi="ＭＳ 明朝" w:hint="eastAsia"/>
        </w:rPr>
        <w:t>が求められる。</w:t>
      </w:r>
      <w:r w:rsidR="00CB523D">
        <w:rPr>
          <w:rFonts w:ascii="ＭＳ 明朝" w:hAnsi="ＭＳ 明朝" w:hint="eastAsia"/>
        </w:rPr>
        <w:t>他方で銀行・証券会社が販売するリスク商品についても被害が発生しているのが現状であり投資商品被害への対策も</w:t>
      </w:r>
      <w:r w:rsidR="008012BC">
        <w:rPr>
          <w:rFonts w:ascii="ＭＳ 明朝" w:hAnsi="ＭＳ 明朝" w:hint="eastAsia"/>
        </w:rPr>
        <w:t>課題となっている。</w:t>
      </w:r>
    </w:p>
    <w:p w:rsidR="00C370D1" w:rsidRDefault="000B3319" w:rsidP="00C370D1">
      <w:pPr>
        <w:adjustRightInd/>
        <w:ind w:leftChars="200" w:left="440" w:firstLineChars="100" w:firstLine="220"/>
        <w:rPr>
          <w:rFonts w:ascii="ＭＳ 明朝" w:hAnsi="ＭＳ 明朝"/>
        </w:rPr>
      </w:pPr>
      <w:r>
        <w:rPr>
          <w:rFonts w:ascii="ＭＳ 明朝" w:hAnsi="ＭＳ 明朝" w:hint="eastAsia"/>
        </w:rPr>
        <w:t>商品先物</w:t>
      </w:r>
      <w:r>
        <w:rPr>
          <w:rFonts w:ascii="ＭＳ 明朝" w:hAnsi="ＭＳ 明朝"/>
        </w:rPr>
        <w:t>取引について、</w:t>
      </w:r>
      <w:r>
        <w:rPr>
          <w:rFonts w:ascii="ＭＳ 明朝" w:hAnsi="ＭＳ 明朝" w:hint="eastAsia"/>
        </w:rPr>
        <w:t>2011</w:t>
      </w:r>
      <w:r>
        <w:rPr>
          <w:rFonts w:ascii="ＭＳ 明朝" w:hAnsi="ＭＳ 明朝"/>
        </w:rPr>
        <w:t>（平成2</w:t>
      </w:r>
      <w:r>
        <w:rPr>
          <w:rFonts w:ascii="ＭＳ 明朝" w:hAnsi="ＭＳ 明朝" w:hint="eastAsia"/>
        </w:rPr>
        <w:t>3）</w:t>
      </w:r>
      <w:r>
        <w:rPr>
          <w:rFonts w:ascii="ＭＳ 明朝" w:hAnsi="ＭＳ 明朝"/>
        </w:rPr>
        <w:t>年に、</w:t>
      </w:r>
      <w:r>
        <w:rPr>
          <w:rFonts w:ascii="ＭＳ 明朝" w:hAnsi="ＭＳ 明朝" w:hint="eastAsia"/>
        </w:rPr>
        <w:t>不</w:t>
      </w:r>
      <w:r>
        <w:rPr>
          <w:rFonts w:ascii="ＭＳ 明朝" w:hAnsi="ＭＳ 明朝"/>
        </w:rPr>
        <w:t>招請勧誘の禁止が立法され</w:t>
      </w:r>
      <w:r w:rsidR="0029053C">
        <w:rPr>
          <w:rFonts w:ascii="ＭＳ 明朝" w:hAnsi="ＭＳ 明朝" w:hint="eastAsia"/>
        </w:rPr>
        <w:t>た</w:t>
      </w:r>
      <w:r>
        <w:rPr>
          <w:rFonts w:ascii="ＭＳ 明朝" w:hAnsi="ＭＳ 明朝"/>
        </w:rPr>
        <w:t>。</w:t>
      </w:r>
      <w:r>
        <w:rPr>
          <w:rFonts w:ascii="ＭＳ 明朝" w:hAnsi="ＭＳ 明朝" w:hint="eastAsia"/>
        </w:rPr>
        <w:t>しかし</w:t>
      </w:r>
      <w:r w:rsidR="00E6162C">
        <w:rPr>
          <w:rFonts w:ascii="ＭＳ 明朝" w:hAnsi="ＭＳ 明朝" w:hint="eastAsia"/>
        </w:rPr>
        <w:t>なが</w:t>
      </w:r>
      <w:r>
        <w:rPr>
          <w:rFonts w:ascii="ＭＳ 明朝" w:hAnsi="ＭＳ 明朝" w:hint="eastAsia"/>
        </w:rPr>
        <w:t>ら</w:t>
      </w:r>
      <w:r>
        <w:rPr>
          <w:rFonts w:ascii="ＭＳ 明朝" w:hAnsi="ＭＳ 明朝"/>
        </w:rPr>
        <w:t>不招請勧誘禁止</w:t>
      </w:r>
      <w:r w:rsidR="00A45CC0">
        <w:rPr>
          <w:rFonts w:ascii="ＭＳ 明朝" w:hAnsi="ＭＳ 明朝" w:hint="eastAsia"/>
        </w:rPr>
        <w:t>を</w:t>
      </w:r>
      <w:r w:rsidR="00A45CC0">
        <w:rPr>
          <w:rFonts w:ascii="ＭＳ 明朝" w:hAnsi="ＭＳ 明朝"/>
        </w:rPr>
        <w:t>骨抜きとするような省令改正が行なわれ</w:t>
      </w:r>
      <w:r w:rsidR="00A45CC0">
        <w:rPr>
          <w:rFonts w:ascii="ＭＳ 明朝" w:hAnsi="ＭＳ 明朝" w:hint="eastAsia"/>
        </w:rPr>
        <w:t>てしまい、被害が</w:t>
      </w:r>
      <w:r w:rsidR="00A45CC0">
        <w:rPr>
          <w:rFonts w:ascii="ＭＳ 明朝" w:hAnsi="ＭＳ 明朝"/>
        </w:rPr>
        <w:t>再び発生する</w:t>
      </w:r>
      <w:r>
        <w:rPr>
          <w:rFonts w:ascii="ＭＳ 明朝" w:hAnsi="ＭＳ 明朝"/>
        </w:rPr>
        <w:t>懸念が生じている。これについては、</w:t>
      </w:r>
      <w:r>
        <w:rPr>
          <w:rFonts w:ascii="ＭＳ 明朝" w:hAnsi="ＭＳ 明朝" w:hint="eastAsia"/>
        </w:rPr>
        <w:t>2013（</w:t>
      </w:r>
      <w:r>
        <w:rPr>
          <w:rFonts w:ascii="ＭＳ 明朝" w:hAnsi="ＭＳ 明朝"/>
        </w:rPr>
        <w:t>平成25）年10月28日付けで、東京弁護士会会長による反対と</w:t>
      </w:r>
      <w:r>
        <w:rPr>
          <w:rFonts w:ascii="ＭＳ 明朝" w:hAnsi="ＭＳ 明朝" w:hint="eastAsia"/>
        </w:rPr>
        <w:t>不</w:t>
      </w:r>
      <w:r>
        <w:rPr>
          <w:rFonts w:ascii="ＭＳ 明朝" w:hAnsi="ＭＳ 明朝"/>
        </w:rPr>
        <w:t>招請勧誘の禁止</w:t>
      </w:r>
      <w:r>
        <w:rPr>
          <w:rFonts w:ascii="ＭＳ 明朝" w:hAnsi="ＭＳ 明朝" w:hint="eastAsia"/>
        </w:rPr>
        <w:t>範囲を市場</w:t>
      </w:r>
      <w:r>
        <w:rPr>
          <w:rFonts w:ascii="ＭＳ 明朝" w:hAnsi="ＭＳ 明朝"/>
        </w:rPr>
        <w:t>デリバティブにまで</w:t>
      </w:r>
      <w:r>
        <w:rPr>
          <w:rFonts w:ascii="ＭＳ 明朝" w:hAnsi="ＭＳ 明朝" w:hint="eastAsia"/>
        </w:rPr>
        <w:t>及ぼす</w:t>
      </w:r>
      <w:r>
        <w:rPr>
          <w:rFonts w:ascii="ＭＳ 明朝" w:hAnsi="ＭＳ 明朝"/>
        </w:rPr>
        <w:t>べきであるとの声明を発している</w:t>
      </w:r>
      <w:r>
        <w:rPr>
          <w:rFonts w:ascii="ＭＳ 明朝" w:hAnsi="ＭＳ 明朝" w:hint="eastAsia"/>
        </w:rPr>
        <w:t>ところであり、</w:t>
      </w:r>
      <w:r>
        <w:rPr>
          <w:rFonts w:ascii="ＭＳ 明朝" w:hAnsi="ＭＳ 明朝"/>
        </w:rPr>
        <w:t>不招請勧誘</w:t>
      </w:r>
      <w:r>
        <w:rPr>
          <w:rFonts w:ascii="ＭＳ 明朝" w:hAnsi="ＭＳ 明朝" w:hint="eastAsia"/>
        </w:rPr>
        <w:t>禁止</w:t>
      </w:r>
      <w:r>
        <w:rPr>
          <w:rFonts w:ascii="ＭＳ 明朝" w:hAnsi="ＭＳ 明朝"/>
        </w:rPr>
        <w:t>が消費者被害</w:t>
      </w:r>
      <w:r>
        <w:rPr>
          <w:rFonts w:ascii="ＭＳ 明朝" w:hAnsi="ＭＳ 明朝" w:hint="eastAsia"/>
        </w:rPr>
        <w:t>防止に</w:t>
      </w:r>
      <w:r>
        <w:rPr>
          <w:rFonts w:ascii="ＭＳ 明朝" w:hAnsi="ＭＳ 明朝"/>
        </w:rPr>
        <w:t>寄与するものである</w:t>
      </w:r>
      <w:r>
        <w:rPr>
          <w:rFonts w:ascii="ＭＳ 明朝" w:hAnsi="ＭＳ 明朝" w:hint="eastAsia"/>
        </w:rPr>
        <w:t>ことの</w:t>
      </w:r>
      <w:r>
        <w:rPr>
          <w:rFonts w:ascii="ＭＳ 明朝" w:hAnsi="ＭＳ 明朝"/>
        </w:rPr>
        <w:t>認識を広</w:t>
      </w:r>
      <w:r>
        <w:rPr>
          <w:rFonts w:ascii="ＭＳ 明朝" w:hAnsi="ＭＳ 明朝" w:hint="eastAsia"/>
        </w:rPr>
        <w:t>めていく</w:t>
      </w:r>
      <w:r>
        <w:rPr>
          <w:rFonts w:ascii="ＭＳ 明朝" w:hAnsi="ＭＳ 明朝"/>
        </w:rPr>
        <w:t>べきである。</w:t>
      </w:r>
    </w:p>
    <w:p w:rsidR="007E476C" w:rsidRDefault="00C628F3" w:rsidP="00C370D1">
      <w:pPr>
        <w:adjustRightInd/>
        <w:ind w:leftChars="200" w:left="440" w:firstLineChars="100" w:firstLine="220"/>
        <w:rPr>
          <w:rFonts w:ascii="ＭＳ 明朝" w:hAnsi="ＭＳ 明朝"/>
        </w:rPr>
      </w:pPr>
      <w:r>
        <w:rPr>
          <w:rFonts w:ascii="ＭＳ 明朝" w:hAnsi="ＭＳ 明朝" w:hint="eastAsia"/>
        </w:rPr>
        <w:t>2016</w:t>
      </w:r>
      <w:r>
        <w:rPr>
          <w:rFonts w:ascii="ＭＳ 明朝" w:hAnsi="ＭＳ 明朝"/>
        </w:rPr>
        <w:t>（</w:t>
      </w:r>
      <w:r w:rsidR="00A45CC0">
        <w:rPr>
          <w:rFonts w:ascii="ＭＳ 明朝" w:hAnsi="ＭＳ 明朝" w:hint="eastAsia"/>
        </w:rPr>
        <w:t>平成</w:t>
      </w:r>
      <w:r w:rsidR="00A45CC0">
        <w:rPr>
          <w:rFonts w:ascii="ＭＳ 明朝" w:hAnsi="ＭＳ 明朝"/>
        </w:rPr>
        <w:t>28</w:t>
      </w:r>
      <w:r>
        <w:rPr>
          <w:rFonts w:ascii="ＭＳ 明朝" w:hAnsi="ＭＳ 明朝" w:hint="eastAsia"/>
        </w:rPr>
        <w:t>）</w:t>
      </w:r>
      <w:r w:rsidR="00A45CC0">
        <w:rPr>
          <w:rFonts w:ascii="ＭＳ 明朝" w:hAnsi="ＭＳ 明朝"/>
        </w:rPr>
        <w:t>年にも</w:t>
      </w:r>
      <w:r w:rsidR="00A45CC0">
        <w:rPr>
          <w:rFonts w:ascii="ＭＳ 明朝" w:hAnsi="ＭＳ 明朝" w:hint="eastAsia"/>
        </w:rPr>
        <w:t>割賦販売法</w:t>
      </w:r>
      <w:r w:rsidR="00A45CC0">
        <w:rPr>
          <w:rFonts w:ascii="ＭＳ 明朝" w:hAnsi="ＭＳ 明朝"/>
        </w:rPr>
        <w:t>の改正が具体的に予定されている</w:t>
      </w:r>
      <w:r w:rsidR="00A45CC0">
        <w:rPr>
          <w:rFonts w:ascii="ＭＳ 明朝" w:hAnsi="ＭＳ 明朝" w:hint="eastAsia"/>
        </w:rPr>
        <w:t>ところであるが、今次の</w:t>
      </w:r>
      <w:r w:rsidR="00A45CC0">
        <w:rPr>
          <w:rFonts w:ascii="ＭＳ 明朝" w:hAnsi="ＭＳ 明朝"/>
        </w:rPr>
        <w:t>改正でも消費者保護</w:t>
      </w:r>
      <w:r w:rsidR="00A45CC0">
        <w:rPr>
          <w:rFonts w:ascii="ＭＳ 明朝" w:hAnsi="ＭＳ 明朝" w:hint="eastAsia"/>
        </w:rPr>
        <w:t>施策</w:t>
      </w:r>
      <w:r w:rsidR="00A45CC0">
        <w:rPr>
          <w:rFonts w:ascii="ＭＳ 明朝" w:hAnsi="ＭＳ 明朝"/>
        </w:rPr>
        <w:t>としては不十分な点がまだ存在するものであり、今後も消費者保護に向けての</w:t>
      </w:r>
      <w:r w:rsidR="00A45CC0">
        <w:rPr>
          <w:rFonts w:ascii="ＭＳ 明朝" w:hAnsi="ＭＳ 明朝" w:hint="eastAsia"/>
        </w:rPr>
        <w:t>法改正</w:t>
      </w:r>
      <w:r w:rsidR="00A45CC0">
        <w:rPr>
          <w:rFonts w:ascii="ＭＳ 明朝" w:hAnsi="ＭＳ 明朝"/>
        </w:rPr>
        <w:t>の検討と</w:t>
      </w:r>
      <w:r w:rsidR="00A45CC0">
        <w:rPr>
          <w:rFonts w:ascii="ＭＳ 明朝" w:hAnsi="ＭＳ 明朝" w:hint="eastAsia"/>
        </w:rPr>
        <w:t>働きかけ</w:t>
      </w:r>
      <w:r w:rsidR="00A45CC0">
        <w:rPr>
          <w:rFonts w:ascii="ＭＳ 明朝" w:hAnsi="ＭＳ 明朝"/>
        </w:rPr>
        <w:t>が必要な状況である。</w:t>
      </w:r>
      <w:r w:rsidR="00A45CC0">
        <w:rPr>
          <w:rFonts w:ascii="ＭＳ 明朝" w:hAnsi="ＭＳ 明朝" w:hint="eastAsia"/>
        </w:rPr>
        <w:t>また、</w:t>
      </w:r>
      <w:r w:rsidR="00A45CC0">
        <w:rPr>
          <w:rFonts w:ascii="ＭＳ 明朝" w:hAnsi="ＭＳ 明朝"/>
        </w:rPr>
        <w:t>近時は</w:t>
      </w:r>
      <w:r w:rsidR="00A45CC0">
        <w:rPr>
          <w:rFonts w:ascii="ＭＳ 明朝" w:hAnsi="ＭＳ 明朝" w:hint="eastAsia"/>
        </w:rPr>
        <w:t>クレジットのみならず</w:t>
      </w:r>
      <w:r w:rsidR="00A45CC0">
        <w:rPr>
          <w:rFonts w:ascii="ＭＳ 明朝" w:hAnsi="ＭＳ 明朝"/>
        </w:rPr>
        <w:t>、電子マネー</w:t>
      </w:r>
      <w:r w:rsidR="00A45CC0">
        <w:rPr>
          <w:rFonts w:ascii="ＭＳ 明朝" w:hAnsi="ＭＳ 明朝" w:hint="eastAsia"/>
        </w:rPr>
        <w:t>を</w:t>
      </w:r>
      <w:r w:rsidR="00A45CC0">
        <w:rPr>
          <w:rFonts w:ascii="ＭＳ 明朝" w:hAnsi="ＭＳ 明朝"/>
        </w:rPr>
        <w:t>はじめとした多様な決済手段が現れており、</w:t>
      </w:r>
      <w:r>
        <w:rPr>
          <w:rFonts w:ascii="ＭＳ 明朝" w:hAnsi="ＭＳ 明朝" w:hint="eastAsia"/>
        </w:rPr>
        <w:t>消費者</w:t>
      </w:r>
      <w:r>
        <w:rPr>
          <w:rFonts w:ascii="ＭＳ 明朝" w:hAnsi="ＭＳ 明朝"/>
        </w:rPr>
        <w:t>被害にこれら新たな決済手段が関係している例も</w:t>
      </w:r>
      <w:r>
        <w:rPr>
          <w:rFonts w:ascii="ＭＳ 明朝" w:hAnsi="ＭＳ 明朝" w:hint="eastAsia"/>
        </w:rPr>
        <w:t>多く</w:t>
      </w:r>
      <w:r>
        <w:rPr>
          <w:rFonts w:ascii="ＭＳ 明朝" w:hAnsi="ＭＳ 明朝"/>
        </w:rPr>
        <w:t>みられる。</w:t>
      </w:r>
      <w:r>
        <w:rPr>
          <w:rFonts w:ascii="ＭＳ 明朝" w:hAnsi="ＭＳ 明朝" w:hint="eastAsia"/>
        </w:rPr>
        <w:t>このような</w:t>
      </w:r>
      <w:r w:rsidR="00A45CC0">
        <w:rPr>
          <w:rFonts w:ascii="ＭＳ 明朝" w:hAnsi="ＭＳ 明朝"/>
        </w:rPr>
        <w:t>決済に関する法規制について</w:t>
      </w:r>
      <w:r>
        <w:rPr>
          <w:rFonts w:ascii="ＭＳ 明朝" w:hAnsi="ＭＳ 明朝" w:hint="eastAsia"/>
        </w:rPr>
        <w:t>も、</w:t>
      </w:r>
      <w:r w:rsidR="00A45CC0">
        <w:rPr>
          <w:rFonts w:ascii="ＭＳ 明朝" w:hAnsi="ＭＳ 明朝"/>
        </w:rPr>
        <w:t>適切な規制により消費者保護を推進すべき必要性が出てきていることにも</w:t>
      </w:r>
      <w:r w:rsidR="00A45CC0">
        <w:rPr>
          <w:rFonts w:ascii="ＭＳ 明朝" w:hAnsi="ＭＳ 明朝" w:hint="eastAsia"/>
        </w:rPr>
        <w:t>留意</w:t>
      </w:r>
      <w:r w:rsidR="00A45CC0">
        <w:rPr>
          <w:rFonts w:ascii="ＭＳ 明朝" w:hAnsi="ＭＳ 明朝"/>
        </w:rPr>
        <w:t>すべきである。</w:t>
      </w:r>
      <w:r w:rsidR="0029053C">
        <w:rPr>
          <w:rFonts w:ascii="ＭＳ 明朝" w:hAnsi="ＭＳ 明朝"/>
        </w:rPr>
        <w:t>特定商取引法</w:t>
      </w:r>
      <w:r w:rsidR="00A45CC0">
        <w:rPr>
          <w:rFonts w:ascii="ＭＳ 明朝" w:hAnsi="ＭＳ 明朝" w:hint="eastAsia"/>
        </w:rPr>
        <w:t>については、現在内閣府</w:t>
      </w:r>
      <w:r w:rsidR="00A45CC0">
        <w:rPr>
          <w:rFonts w:ascii="ＭＳ 明朝" w:hAnsi="ＭＳ 明朝"/>
        </w:rPr>
        <w:t>消費者委員会の</w:t>
      </w:r>
      <w:r w:rsidR="00A45CC0">
        <w:rPr>
          <w:rFonts w:ascii="ＭＳ 明朝" w:hAnsi="ＭＳ 明朝" w:hint="eastAsia"/>
        </w:rPr>
        <w:t>特定商取引法専門</w:t>
      </w:r>
      <w:r w:rsidR="00A45CC0">
        <w:rPr>
          <w:rFonts w:ascii="ＭＳ 明朝" w:hAnsi="ＭＳ 明朝"/>
        </w:rPr>
        <w:t>調査会</w:t>
      </w:r>
      <w:r w:rsidR="00A45CC0">
        <w:rPr>
          <w:rFonts w:ascii="ＭＳ 明朝" w:hAnsi="ＭＳ 明朝" w:hint="eastAsia"/>
        </w:rPr>
        <w:t>に</w:t>
      </w:r>
      <w:r w:rsidR="00A45CC0">
        <w:rPr>
          <w:rFonts w:ascii="ＭＳ 明朝" w:hAnsi="ＭＳ 明朝"/>
        </w:rPr>
        <w:t>おいて</w:t>
      </w:r>
      <w:r w:rsidR="00A45CC0">
        <w:rPr>
          <w:rFonts w:ascii="ＭＳ 明朝" w:hAnsi="ＭＳ 明朝" w:hint="eastAsia"/>
        </w:rPr>
        <w:t>法改正</w:t>
      </w:r>
      <w:r w:rsidR="00A45CC0">
        <w:rPr>
          <w:rFonts w:ascii="ＭＳ 明朝" w:hAnsi="ＭＳ 明朝"/>
        </w:rPr>
        <w:t>の検討が</w:t>
      </w:r>
      <w:r w:rsidR="00A45CC0">
        <w:rPr>
          <w:rFonts w:ascii="ＭＳ 明朝" w:hAnsi="ＭＳ 明朝" w:hint="eastAsia"/>
        </w:rPr>
        <w:t>なされているところで</w:t>
      </w:r>
      <w:r w:rsidR="00A45CC0">
        <w:rPr>
          <w:rFonts w:ascii="ＭＳ 明朝" w:hAnsi="ＭＳ 明朝"/>
        </w:rPr>
        <w:t>あるが</w:t>
      </w:r>
      <w:r w:rsidR="00522CA7">
        <w:rPr>
          <w:rFonts w:ascii="ＭＳ 明朝" w:hAnsi="ＭＳ 明朝" w:hint="eastAsia"/>
        </w:rPr>
        <w:t>、</w:t>
      </w:r>
      <w:r w:rsidR="007E476C" w:rsidRPr="00041160">
        <w:rPr>
          <w:rFonts w:ascii="ＭＳ 明朝" w:hAnsi="ＭＳ 明朝" w:hint="eastAsia"/>
        </w:rPr>
        <w:t>消費者保護の観点からはまだ改善し</w:t>
      </w:r>
      <w:r w:rsidR="00A45CC0">
        <w:rPr>
          <w:rFonts w:ascii="ＭＳ 明朝" w:hAnsi="ＭＳ 明朝" w:hint="eastAsia"/>
        </w:rPr>
        <w:t>または</w:t>
      </w:r>
      <w:r w:rsidR="00A45CC0">
        <w:rPr>
          <w:rFonts w:ascii="ＭＳ 明朝" w:hAnsi="ＭＳ 明朝"/>
        </w:rPr>
        <w:t>新たに</w:t>
      </w:r>
      <w:r w:rsidR="007E476C" w:rsidRPr="00041160">
        <w:rPr>
          <w:rFonts w:ascii="ＭＳ 明朝" w:hAnsi="ＭＳ 明朝" w:hint="eastAsia"/>
        </w:rPr>
        <w:t>盛り込んでいくべき点</w:t>
      </w:r>
      <w:r w:rsidR="00A45CC0">
        <w:rPr>
          <w:rFonts w:ascii="ＭＳ 明朝" w:hAnsi="ＭＳ 明朝" w:hint="eastAsia"/>
        </w:rPr>
        <w:t>が</w:t>
      </w:r>
      <w:r w:rsidR="006C3E0F">
        <w:rPr>
          <w:rFonts w:ascii="ＭＳ 明朝" w:hAnsi="ＭＳ 明朝" w:hint="eastAsia"/>
        </w:rPr>
        <w:t>多々</w:t>
      </w:r>
      <w:r w:rsidR="007E476C" w:rsidRPr="00041160">
        <w:rPr>
          <w:rFonts w:ascii="ＭＳ 明朝" w:hAnsi="ＭＳ 明朝" w:hint="eastAsia"/>
        </w:rPr>
        <w:t>あり、</w:t>
      </w:r>
      <w:r w:rsidR="00A45CC0">
        <w:rPr>
          <w:rFonts w:ascii="ＭＳ 明朝" w:hAnsi="ＭＳ 明朝" w:hint="eastAsia"/>
        </w:rPr>
        <w:t>十分な消費者保護</w:t>
      </w:r>
      <w:r w:rsidR="00710EDF">
        <w:rPr>
          <w:rFonts w:ascii="ＭＳ 明朝" w:hAnsi="ＭＳ 明朝"/>
        </w:rPr>
        <w:t>を取り入れた改正を</w:t>
      </w:r>
      <w:r w:rsidR="00710EDF">
        <w:rPr>
          <w:rFonts w:ascii="ＭＳ 明朝" w:hAnsi="ＭＳ 明朝" w:hint="eastAsia"/>
        </w:rPr>
        <w:t>推し進める</w:t>
      </w:r>
      <w:r w:rsidR="007E476C" w:rsidRPr="00041160">
        <w:rPr>
          <w:rFonts w:ascii="ＭＳ 明朝" w:hAnsi="ＭＳ 明朝" w:hint="eastAsia"/>
        </w:rPr>
        <w:t>べきである。</w:t>
      </w:r>
    </w:p>
    <w:p w:rsidR="007E476C" w:rsidRPr="00C370D1" w:rsidRDefault="00C370D1" w:rsidP="007E476C">
      <w:pPr>
        <w:adjustRightInd/>
        <w:rPr>
          <w:rFonts w:ascii="ＭＳ 明朝" w:hAnsi="ＭＳ 明朝"/>
          <w:b/>
          <w:spacing w:val="2"/>
          <w:sz w:val="24"/>
          <w:szCs w:val="24"/>
        </w:rPr>
      </w:pPr>
      <w:r w:rsidRPr="00C370D1">
        <w:rPr>
          <w:rFonts w:ascii="ＭＳ 明朝" w:hAnsi="ＭＳ 明朝"/>
          <w:b/>
          <w:spacing w:val="2"/>
        </w:rPr>
        <w:t>（４）</w:t>
      </w:r>
      <w:r w:rsidR="007E476C" w:rsidRPr="00C370D1">
        <w:rPr>
          <w:rFonts w:ascii="ＭＳ 明朝" w:hAnsi="ＭＳ 明朝" w:hint="eastAsia"/>
          <w:b/>
          <w:sz w:val="24"/>
          <w:szCs w:val="24"/>
        </w:rPr>
        <w:t>多重債務・貧困問題への取り組み</w:t>
      </w:r>
      <w:r w:rsidR="00C628F3" w:rsidRPr="00C370D1">
        <w:rPr>
          <w:rFonts w:ascii="ＭＳ 明朝" w:hAnsi="ＭＳ 明朝" w:hint="eastAsia"/>
          <w:b/>
          <w:sz w:val="24"/>
          <w:szCs w:val="24"/>
        </w:rPr>
        <w:t>、</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多重債務者をターゲットにした悪質金融業者については、闇金対策</w:t>
      </w:r>
      <w:r w:rsidR="00C5000C">
        <w:rPr>
          <w:rFonts w:ascii="ＭＳ 明朝" w:hAnsi="ＭＳ 明朝" w:hint="eastAsia"/>
        </w:rPr>
        <w:t>2</w:t>
      </w:r>
      <w:r w:rsidRPr="00041160">
        <w:rPr>
          <w:rFonts w:ascii="ＭＳ 明朝" w:hAnsi="ＭＳ 明朝" w:hint="eastAsia"/>
        </w:rPr>
        <w:t>法の制定等によって一時期ほどの被害は</w:t>
      </w:r>
      <w:r w:rsidR="00DC1F44">
        <w:rPr>
          <w:rFonts w:ascii="ＭＳ 明朝" w:hAnsi="ＭＳ 明朝" w:hint="eastAsia"/>
        </w:rPr>
        <w:t>減少</w:t>
      </w:r>
      <w:r w:rsidR="00DC1F44">
        <w:rPr>
          <w:rFonts w:ascii="ＭＳ 明朝" w:hAnsi="ＭＳ 明朝"/>
        </w:rPr>
        <w:t>して</w:t>
      </w:r>
      <w:r w:rsidR="00DC1F44">
        <w:rPr>
          <w:rFonts w:ascii="ＭＳ 明朝" w:hAnsi="ＭＳ 明朝" w:hint="eastAsia"/>
        </w:rPr>
        <w:t>いるが</w:t>
      </w:r>
      <w:r w:rsidRPr="00041160">
        <w:rPr>
          <w:rFonts w:ascii="ＭＳ 明朝" w:hAnsi="ＭＳ 明朝" w:hint="eastAsia"/>
        </w:rPr>
        <w:t>、オレオレ詐欺、融資保証金詐欺等の「振り込め詐欺」</w:t>
      </w:r>
      <w:r w:rsidR="00CB523D">
        <w:rPr>
          <w:rFonts w:ascii="ＭＳ 明朝" w:hAnsi="ＭＳ 明朝" w:hint="eastAsia"/>
        </w:rPr>
        <w:t>、またそ</w:t>
      </w:r>
      <w:r w:rsidR="00C5000C">
        <w:rPr>
          <w:rFonts w:ascii="ＭＳ 明朝" w:hAnsi="ＭＳ 明朝" w:hint="eastAsia"/>
        </w:rPr>
        <w:t>れら詐欺の</w:t>
      </w:r>
      <w:r w:rsidR="00CB523D">
        <w:rPr>
          <w:rFonts w:ascii="ＭＳ 明朝" w:hAnsi="ＭＳ 明朝" w:hint="eastAsia"/>
        </w:rPr>
        <w:t>亜種ともいえる「メール交換サイト被害」（いわゆる</w:t>
      </w:r>
      <w:r w:rsidR="00DC1F44">
        <w:rPr>
          <w:rFonts w:ascii="ＭＳ 明朝" w:hAnsi="ＭＳ 明朝" w:hint="eastAsia"/>
        </w:rPr>
        <w:t>サクラ</w:t>
      </w:r>
      <w:r w:rsidR="00CB523D">
        <w:rPr>
          <w:rFonts w:ascii="ＭＳ 明朝" w:hAnsi="ＭＳ 明朝" w:hint="eastAsia"/>
        </w:rPr>
        <w:t>サイト被害）も増加</w:t>
      </w:r>
      <w:r w:rsidRPr="00041160">
        <w:rPr>
          <w:rFonts w:ascii="ＭＳ 明朝" w:hAnsi="ＭＳ 明朝" w:hint="eastAsia"/>
        </w:rPr>
        <w:t>し、</w:t>
      </w:r>
      <w:r w:rsidR="00C628F3">
        <w:rPr>
          <w:rFonts w:ascii="ＭＳ 明朝" w:hAnsi="ＭＳ 明朝" w:hint="eastAsia"/>
        </w:rPr>
        <w:t>また詐欺的</w:t>
      </w:r>
      <w:r w:rsidR="00C628F3">
        <w:rPr>
          <w:rFonts w:ascii="ＭＳ 明朝" w:hAnsi="ＭＳ 明朝"/>
        </w:rPr>
        <w:t>手法も新たなものが出現してきて</w:t>
      </w:r>
      <w:r w:rsidR="00C628F3">
        <w:rPr>
          <w:rFonts w:ascii="ＭＳ 明朝" w:hAnsi="ＭＳ 明朝" w:hint="eastAsia"/>
        </w:rPr>
        <w:t>いる</w:t>
      </w:r>
      <w:r w:rsidRPr="00041160">
        <w:rPr>
          <w:rFonts w:ascii="ＭＳ 明朝" w:hAnsi="ＭＳ 明朝" w:hint="eastAsia"/>
        </w:rPr>
        <w:t>。</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関係各機関においては、その予防・救済等に各種の取り組みをしているところであり、</w:t>
      </w:r>
      <w:r w:rsidR="00420AD3">
        <w:rPr>
          <w:rFonts w:ascii="ＭＳ 明朝" w:hAnsi="ＭＳ 明朝" w:hint="eastAsia"/>
        </w:rPr>
        <w:t>振り込め詐欺防止法を活用した被害救済にも弁護士をはじめとして取り組んでいるが、</w:t>
      </w:r>
      <w:r w:rsidRPr="00041160">
        <w:rPr>
          <w:rFonts w:ascii="ＭＳ 明朝" w:hAnsi="ＭＳ 明朝" w:hint="eastAsia"/>
        </w:rPr>
        <w:t>弁護士会としても被害救済・警察の取締強化等について強く提言・活動をしていくべきである。</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また、弁護士としては多重債務者救済と債務者の生活再建という本旨を見失うことのない多重債務者に関する事件処理を進めていくべきである。多重債務者問題の解決には、貸金業法等の適正な法規制とともに消費者の困窮保護に向けたセーフティネットの充実等の総合的施策が必要であるとの認識の下、個人に対する低金利の融資制度の検討や特に生存</w:t>
      </w:r>
      <w:r w:rsidRPr="00041160">
        <w:rPr>
          <w:rFonts w:ascii="ＭＳ 明朝" w:hAnsi="ＭＳ 明朝" w:hint="eastAsia"/>
        </w:rPr>
        <w:lastRenderedPageBreak/>
        <w:t>権保障の最後の拠り所である生活保護の運用実態が真にセーフティネットとして働くよう弁護士会としても国の施策として充実させていくよう今後とも強く働きかけることが必要である。</w:t>
      </w:r>
    </w:p>
    <w:p w:rsidR="007E476C" w:rsidRPr="00C370D1" w:rsidRDefault="00DC1F44" w:rsidP="00C370D1">
      <w:pPr>
        <w:adjustRightInd/>
        <w:ind w:leftChars="200" w:left="440" w:firstLineChars="100" w:firstLine="220"/>
        <w:rPr>
          <w:rFonts w:ascii="ＭＳ 明朝" w:hAnsi="ＭＳ 明朝"/>
        </w:rPr>
      </w:pPr>
      <w:r>
        <w:rPr>
          <w:rFonts w:ascii="ＭＳ 明朝" w:hAnsi="ＭＳ 明朝" w:hint="eastAsia"/>
        </w:rPr>
        <w:t>生活</w:t>
      </w:r>
      <w:r>
        <w:rPr>
          <w:rFonts w:ascii="ＭＳ 明朝" w:hAnsi="ＭＳ 明朝"/>
        </w:rPr>
        <w:t>保護については、</w:t>
      </w:r>
      <w:r>
        <w:rPr>
          <w:rFonts w:ascii="ＭＳ 明朝" w:hAnsi="ＭＳ 明朝" w:hint="eastAsia"/>
        </w:rPr>
        <w:t>一部</w:t>
      </w:r>
      <w:r>
        <w:rPr>
          <w:rFonts w:ascii="ＭＳ 明朝" w:hAnsi="ＭＳ 明朝"/>
        </w:rPr>
        <w:t>不正受給者の存在が</w:t>
      </w:r>
      <w:r>
        <w:rPr>
          <w:rFonts w:ascii="ＭＳ 明朝" w:hAnsi="ＭＳ 明朝" w:hint="eastAsia"/>
        </w:rPr>
        <w:t>過大視</w:t>
      </w:r>
      <w:r>
        <w:rPr>
          <w:rFonts w:ascii="ＭＳ 明朝" w:hAnsi="ＭＳ 明朝"/>
        </w:rPr>
        <w:t>され、生活保護全体について</w:t>
      </w:r>
      <w:r>
        <w:rPr>
          <w:rFonts w:ascii="ＭＳ 明朝" w:hAnsi="ＭＳ 明朝" w:hint="eastAsia"/>
        </w:rPr>
        <w:t>厳しい視線</w:t>
      </w:r>
      <w:r>
        <w:rPr>
          <w:rFonts w:ascii="ＭＳ 明朝" w:hAnsi="ＭＳ 明朝"/>
        </w:rPr>
        <w:t>もみられ</w:t>
      </w:r>
      <w:r>
        <w:rPr>
          <w:rFonts w:ascii="ＭＳ 明朝" w:hAnsi="ＭＳ 明朝" w:hint="eastAsia"/>
        </w:rPr>
        <w:t>るところであるが、一部</w:t>
      </w:r>
      <w:r>
        <w:rPr>
          <w:rFonts w:ascii="ＭＳ 明朝" w:hAnsi="ＭＳ 明朝"/>
        </w:rPr>
        <w:t>の不正によって全体が不公正</w:t>
      </w:r>
      <w:r w:rsidR="00522CA7">
        <w:rPr>
          <w:rFonts w:ascii="ＭＳ 明朝" w:hAnsi="ＭＳ 明朝" w:hint="eastAsia"/>
        </w:rPr>
        <w:t>である</w:t>
      </w:r>
      <w:r>
        <w:rPr>
          <w:rFonts w:ascii="ＭＳ 明朝" w:hAnsi="ＭＳ 明朝"/>
        </w:rPr>
        <w:t>かのようにみられることは誤りであり、生活保護</w:t>
      </w:r>
      <w:r>
        <w:rPr>
          <w:rFonts w:ascii="ＭＳ 明朝" w:hAnsi="ＭＳ 明朝" w:hint="eastAsia"/>
        </w:rPr>
        <w:t>の</w:t>
      </w:r>
      <w:r>
        <w:rPr>
          <w:rFonts w:ascii="ＭＳ 明朝" w:hAnsi="ＭＳ 明朝"/>
        </w:rPr>
        <w:t>切り下げには強く反対していくべきである。</w:t>
      </w:r>
      <w:r>
        <w:rPr>
          <w:rFonts w:ascii="ＭＳ 明朝" w:hAnsi="ＭＳ 明朝" w:hint="eastAsia"/>
        </w:rPr>
        <w:t>経済構造</w:t>
      </w:r>
      <w:r>
        <w:rPr>
          <w:rFonts w:ascii="ＭＳ 明朝" w:hAnsi="ＭＳ 明朝"/>
        </w:rPr>
        <w:t>の変化により</w:t>
      </w:r>
      <w:r w:rsidR="00CB523D">
        <w:rPr>
          <w:rFonts w:ascii="ＭＳ 明朝" w:hAnsi="ＭＳ 明朝" w:hint="eastAsia"/>
        </w:rPr>
        <w:t>、</w:t>
      </w:r>
      <w:r>
        <w:rPr>
          <w:rFonts w:ascii="ＭＳ 明朝" w:hAnsi="ＭＳ 明朝" w:hint="eastAsia"/>
        </w:rPr>
        <w:t>若年層</w:t>
      </w:r>
      <w:r>
        <w:rPr>
          <w:rFonts w:ascii="ＭＳ 明朝" w:hAnsi="ＭＳ 明朝"/>
        </w:rPr>
        <w:t>の</w:t>
      </w:r>
      <w:r>
        <w:rPr>
          <w:rFonts w:ascii="ＭＳ 明朝" w:hAnsi="ＭＳ 明朝" w:hint="eastAsia"/>
        </w:rPr>
        <w:t>貧困化</w:t>
      </w:r>
      <w:r>
        <w:rPr>
          <w:rFonts w:ascii="ＭＳ 明朝" w:hAnsi="ＭＳ 明朝"/>
        </w:rPr>
        <w:t>も</w:t>
      </w:r>
      <w:r>
        <w:rPr>
          <w:rFonts w:ascii="ＭＳ 明朝" w:hAnsi="ＭＳ 明朝" w:hint="eastAsia"/>
        </w:rPr>
        <w:t>指摘</w:t>
      </w:r>
      <w:r>
        <w:rPr>
          <w:rFonts w:ascii="ＭＳ 明朝" w:hAnsi="ＭＳ 明朝"/>
        </w:rPr>
        <w:t>され</w:t>
      </w:r>
      <w:r>
        <w:rPr>
          <w:rFonts w:ascii="ＭＳ 明朝" w:hAnsi="ＭＳ 明朝" w:hint="eastAsia"/>
        </w:rPr>
        <w:t>るところである。</w:t>
      </w:r>
      <w:r w:rsidR="00CB523D">
        <w:rPr>
          <w:rFonts w:ascii="ＭＳ 明朝" w:hAnsi="ＭＳ 明朝" w:hint="eastAsia"/>
        </w:rPr>
        <w:t>セーフティネットがなおのこと重要となってきて</w:t>
      </w:r>
      <w:r w:rsidR="00E6162C">
        <w:rPr>
          <w:rFonts w:ascii="ＭＳ 明朝" w:hAnsi="ＭＳ 明朝" w:hint="eastAsia"/>
        </w:rPr>
        <w:t>お</w:t>
      </w:r>
      <w:r w:rsidR="00C5000C">
        <w:rPr>
          <w:rFonts w:ascii="ＭＳ 明朝" w:hAnsi="ＭＳ 明朝" w:hint="eastAsia"/>
        </w:rPr>
        <w:t>り一層の充実</w:t>
      </w:r>
      <w:r w:rsidR="0045669E">
        <w:rPr>
          <w:rFonts w:ascii="ＭＳ 明朝" w:hAnsi="ＭＳ 明朝" w:hint="eastAsia"/>
        </w:rPr>
        <w:t>と</w:t>
      </w:r>
      <w:r w:rsidR="0045669E">
        <w:rPr>
          <w:rFonts w:ascii="ＭＳ 明朝" w:hAnsi="ＭＳ 明朝"/>
        </w:rPr>
        <w:t>弁護士の支援</w:t>
      </w:r>
      <w:r w:rsidR="00C5000C">
        <w:rPr>
          <w:rFonts w:ascii="ＭＳ 明朝" w:hAnsi="ＭＳ 明朝" w:hint="eastAsia"/>
        </w:rPr>
        <w:t>が必要となって</w:t>
      </w:r>
      <w:r w:rsidR="00CB523D">
        <w:rPr>
          <w:rFonts w:ascii="ＭＳ 明朝" w:hAnsi="ＭＳ 明朝" w:hint="eastAsia"/>
        </w:rPr>
        <w:t>いる。</w:t>
      </w:r>
    </w:p>
    <w:p w:rsidR="008A3770" w:rsidRPr="00C370D1" w:rsidRDefault="00C370D1" w:rsidP="008A3770">
      <w:pPr>
        <w:adjustRightInd/>
        <w:rPr>
          <w:rFonts w:ascii="ＭＳ 明朝" w:hAnsi="ＭＳ 明朝"/>
          <w:b/>
          <w:sz w:val="24"/>
          <w:szCs w:val="24"/>
        </w:rPr>
      </w:pPr>
      <w:r>
        <w:rPr>
          <w:rFonts w:ascii="ＭＳ 明朝" w:hAnsi="ＭＳ 明朝" w:hint="eastAsia"/>
          <w:b/>
          <w:sz w:val="24"/>
          <w:szCs w:val="24"/>
        </w:rPr>
        <w:t>（５）</w:t>
      </w:r>
      <w:r w:rsidR="008A3770" w:rsidRPr="00C370D1">
        <w:rPr>
          <w:rFonts w:ascii="ＭＳ 明朝" w:hAnsi="ＭＳ 明朝" w:hint="eastAsia"/>
          <w:b/>
          <w:sz w:val="24"/>
          <w:szCs w:val="24"/>
        </w:rPr>
        <w:t>食品</w:t>
      </w:r>
      <w:r w:rsidR="008A3770" w:rsidRPr="00C370D1">
        <w:rPr>
          <w:rFonts w:ascii="ＭＳ 明朝" w:hAnsi="ＭＳ 明朝"/>
          <w:b/>
          <w:sz w:val="24"/>
          <w:szCs w:val="24"/>
        </w:rPr>
        <w:t>の</w:t>
      </w:r>
      <w:r w:rsidR="008A3770" w:rsidRPr="00C370D1">
        <w:rPr>
          <w:rFonts w:ascii="ＭＳ 明朝" w:hAnsi="ＭＳ 明朝" w:hint="eastAsia"/>
          <w:b/>
          <w:sz w:val="24"/>
          <w:szCs w:val="24"/>
        </w:rPr>
        <w:t>安全</w:t>
      </w:r>
    </w:p>
    <w:p w:rsidR="008A3770" w:rsidRDefault="008A3770" w:rsidP="00C370D1">
      <w:pPr>
        <w:adjustRightInd/>
        <w:ind w:leftChars="217" w:left="477" w:firstLineChars="100" w:firstLine="220"/>
        <w:rPr>
          <w:rFonts w:ascii="ＭＳ 明朝" w:hAnsi="ＭＳ 明朝"/>
          <w:b/>
        </w:rPr>
      </w:pPr>
      <w:r>
        <w:rPr>
          <w:rFonts w:ascii="ＭＳ 明朝" w:hAnsi="ＭＳ 明朝" w:hint="eastAsia"/>
        </w:rPr>
        <w:t>食品</w:t>
      </w:r>
      <w:r>
        <w:rPr>
          <w:rFonts w:ascii="ＭＳ 明朝" w:hAnsi="ＭＳ 明朝"/>
        </w:rPr>
        <w:t>の</w:t>
      </w:r>
      <w:r>
        <w:rPr>
          <w:rFonts w:ascii="ＭＳ 明朝" w:hAnsi="ＭＳ 明朝" w:hint="eastAsia"/>
        </w:rPr>
        <w:t>安全</w:t>
      </w:r>
      <w:r>
        <w:rPr>
          <w:rFonts w:ascii="ＭＳ 明朝" w:hAnsi="ＭＳ 明朝"/>
        </w:rPr>
        <w:t>については、消費者庁</w:t>
      </w:r>
      <w:r>
        <w:rPr>
          <w:rFonts w:ascii="ＭＳ 明朝" w:hAnsi="ＭＳ 明朝" w:hint="eastAsia"/>
        </w:rPr>
        <w:t>設置</w:t>
      </w:r>
      <w:r>
        <w:rPr>
          <w:rFonts w:ascii="ＭＳ 明朝" w:hAnsi="ＭＳ 明朝"/>
        </w:rPr>
        <w:t>の契機ともなった問題でもあり、また</w:t>
      </w:r>
      <w:r>
        <w:rPr>
          <w:rFonts w:ascii="ＭＳ 明朝" w:hAnsi="ＭＳ 明朝" w:hint="eastAsia"/>
        </w:rPr>
        <w:t>福島</w:t>
      </w:r>
      <w:r>
        <w:rPr>
          <w:rFonts w:ascii="ＭＳ 明朝" w:hAnsi="ＭＳ 明朝"/>
        </w:rPr>
        <w:t>原発</w:t>
      </w:r>
      <w:r>
        <w:rPr>
          <w:rFonts w:ascii="ＭＳ 明朝" w:hAnsi="ＭＳ 明朝" w:hint="eastAsia"/>
        </w:rPr>
        <w:t>事故</w:t>
      </w:r>
      <w:r>
        <w:rPr>
          <w:rFonts w:ascii="ＭＳ 明朝" w:hAnsi="ＭＳ 明朝"/>
        </w:rPr>
        <w:t>による放射能汚染問題</w:t>
      </w:r>
      <w:r>
        <w:rPr>
          <w:rFonts w:ascii="ＭＳ 明朝" w:hAnsi="ＭＳ 明朝" w:hint="eastAsia"/>
        </w:rPr>
        <w:t>、</w:t>
      </w:r>
      <w:r>
        <w:rPr>
          <w:rFonts w:ascii="ＭＳ 明朝" w:hAnsi="ＭＳ 明朝"/>
        </w:rPr>
        <w:t>健康食品問題等</w:t>
      </w:r>
      <w:r w:rsidR="00C628F3">
        <w:rPr>
          <w:rFonts w:ascii="ＭＳ 明朝" w:hAnsi="ＭＳ 明朝" w:hint="eastAsia"/>
        </w:rPr>
        <w:t>も</w:t>
      </w:r>
      <w:r w:rsidR="00C628F3">
        <w:rPr>
          <w:rFonts w:ascii="ＭＳ 明朝" w:hAnsi="ＭＳ 明朝"/>
        </w:rPr>
        <w:t>未だ存在し</w:t>
      </w:r>
      <w:r>
        <w:rPr>
          <w:rFonts w:ascii="ＭＳ 明朝" w:hAnsi="ＭＳ 明朝"/>
        </w:rPr>
        <w:t>消費者問題</w:t>
      </w:r>
      <w:r>
        <w:rPr>
          <w:rFonts w:ascii="ＭＳ 明朝" w:hAnsi="ＭＳ 明朝" w:hint="eastAsia"/>
        </w:rPr>
        <w:t>として継続的に検討し</w:t>
      </w:r>
      <w:r>
        <w:rPr>
          <w:rFonts w:ascii="ＭＳ 明朝" w:hAnsi="ＭＳ 明朝"/>
        </w:rPr>
        <w:t>取り組む</w:t>
      </w:r>
      <w:r>
        <w:rPr>
          <w:rFonts w:ascii="ＭＳ 明朝" w:hAnsi="ＭＳ 明朝" w:hint="eastAsia"/>
        </w:rPr>
        <w:t>べき</w:t>
      </w:r>
      <w:r>
        <w:rPr>
          <w:rFonts w:ascii="ＭＳ 明朝" w:hAnsi="ＭＳ 明朝"/>
        </w:rPr>
        <w:t>問題である。</w:t>
      </w:r>
      <w:r>
        <w:rPr>
          <w:rFonts w:ascii="ＭＳ 明朝" w:hAnsi="ＭＳ 明朝" w:hint="eastAsia"/>
        </w:rPr>
        <w:t>特に健康食品</w:t>
      </w:r>
      <w:r>
        <w:rPr>
          <w:rFonts w:ascii="ＭＳ 明朝" w:hAnsi="ＭＳ 明朝"/>
        </w:rPr>
        <w:t>等については、</w:t>
      </w:r>
      <w:r>
        <w:rPr>
          <w:rFonts w:ascii="ＭＳ 明朝" w:hAnsi="ＭＳ 明朝" w:hint="eastAsia"/>
        </w:rPr>
        <w:t>その食品</w:t>
      </w:r>
      <w:r>
        <w:rPr>
          <w:rFonts w:ascii="ＭＳ 明朝" w:hAnsi="ＭＳ 明朝"/>
        </w:rPr>
        <w:t>等の効果が一般消費者の</w:t>
      </w:r>
      <w:r>
        <w:rPr>
          <w:rFonts w:ascii="ＭＳ 明朝" w:hAnsi="ＭＳ 明朝" w:hint="eastAsia"/>
        </w:rPr>
        <w:t>理解・</w:t>
      </w:r>
      <w:r>
        <w:rPr>
          <w:rFonts w:ascii="ＭＳ 明朝" w:hAnsi="ＭＳ 明朝"/>
        </w:rPr>
        <w:t>期待するところと</w:t>
      </w:r>
      <w:r>
        <w:rPr>
          <w:rFonts w:ascii="ＭＳ 明朝" w:hAnsi="ＭＳ 明朝" w:hint="eastAsia"/>
        </w:rPr>
        <w:t>異なる</w:t>
      </w:r>
      <w:r>
        <w:rPr>
          <w:rFonts w:ascii="ＭＳ 明朝" w:hAnsi="ＭＳ 明朝"/>
        </w:rPr>
        <w:t>ものがあり、これについて</w:t>
      </w:r>
      <w:r w:rsidR="007B4678">
        <w:rPr>
          <w:rFonts w:ascii="ＭＳ 明朝" w:hAnsi="ＭＳ 明朝" w:hint="eastAsia"/>
        </w:rPr>
        <w:t>食品</w:t>
      </w:r>
      <w:r w:rsidR="007B4678">
        <w:rPr>
          <w:rFonts w:ascii="ＭＳ 明朝" w:hAnsi="ＭＳ 明朝"/>
        </w:rPr>
        <w:t>表示の適正</w:t>
      </w:r>
      <w:r w:rsidR="007B4678">
        <w:rPr>
          <w:rFonts w:ascii="ＭＳ 明朝" w:hAnsi="ＭＳ 明朝" w:hint="eastAsia"/>
        </w:rPr>
        <w:t>及び</w:t>
      </w:r>
      <w:r>
        <w:rPr>
          <w:rFonts w:ascii="ＭＳ 明朝" w:hAnsi="ＭＳ 明朝" w:hint="eastAsia"/>
        </w:rPr>
        <w:t>国民の</w:t>
      </w:r>
      <w:r>
        <w:rPr>
          <w:rFonts w:ascii="ＭＳ 明朝" w:hAnsi="ＭＳ 明朝"/>
        </w:rPr>
        <w:t>健康</w:t>
      </w:r>
      <w:r>
        <w:rPr>
          <w:rFonts w:ascii="ＭＳ 明朝" w:hAnsi="ＭＳ 明朝" w:hint="eastAsia"/>
        </w:rPr>
        <w:t>の</w:t>
      </w:r>
      <w:r>
        <w:rPr>
          <w:rFonts w:ascii="ＭＳ 明朝" w:hAnsi="ＭＳ 明朝"/>
        </w:rPr>
        <w:t>維持・</w:t>
      </w:r>
      <w:r>
        <w:rPr>
          <w:rFonts w:ascii="ＭＳ 明朝" w:hAnsi="ＭＳ 明朝" w:hint="eastAsia"/>
        </w:rPr>
        <w:t>増進</w:t>
      </w:r>
      <w:r>
        <w:rPr>
          <w:rFonts w:ascii="ＭＳ 明朝" w:hAnsi="ＭＳ 明朝"/>
        </w:rPr>
        <w:t>という観点からも問題があることを認識して</w:t>
      </w:r>
      <w:r>
        <w:rPr>
          <w:rFonts w:ascii="ＭＳ 明朝" w:hAnsi="ＭＳ 明朝" w:hint="eastAsia"/>
        </w:rPr>
        <w:t>検討</w:t>
      </w:r>
      <w:r>
        <w:rPr>
          <w:rFonts w:ascii="ＭＳ 明朝" w:hAnsi="ＭＳ 明朝"/>
        </w:rPr>
        <w:t>し</w:t>
      </w:r>
      <w:r>
        <w:rPr>
          <w:rFonts w:ascii="ＭＳ 明朝" w:hAnsi="ＭＳ 明朝" w:hint="eastAsia"/>
        </w:rPr>
        <w:t>注意</w:t>
      </w:r>
      <w:r>
        <w:rPr>
          <w:rFonts w:ascii="ＭＳ 明朝" w:hAnsi="ＭＳ 明朝"/>
        </w:rPr>
        <w:t>を喚起していくべき</w:t>
      </w:r>
      <w:r>
        <w:rPr>
          <w:rFonts w:ascii="ＭＳ 明朝" w:hAnsi="ＭＳ 明朝" w:hint="eastAsia"/>
        </w:rPr>
        <w:t>もの</w:t>
      </w:r>
      <w:r>
        <w:rPr>
          <w:rFonts w:ascii="ＭＳ 明朝" w:hAnsi="ＭＳ 明朝"/>
        </w:rPr>
        <w:t>である。</w:t>
      </w:r>
    </w:p>
    <w:p w:rsidR="007E476C" w:rsidRPr="00C370D1" w:rsidRDefault="00C370D1" w:rsidP="008A3770">
      <w:pPr>
        <w:adjustRightInd/>
        <w:rPr>
          <w:rFonts w:ascii="ＭＳ 明朝" w:hAnsi="ＭＳ 明朝"/>
          <w:b/>
          <w:spacing w:val="2"/>
          <w:sz w:val="24"/>
          <w:szCs w:val="24"/>
        </w:rPr>
      </w:pPr>
      <w:r>
        <w:rPr>
          <w:rFonts w:ascii="ＭＳ 明朝" w:hAnsi="ＭＳ 明朝" w:hint="eastAsia"/>
          <w:b/>
          <w:sz w:val="24"/>
          <w:szCs w:val="24"/>
        </w:rPr>
        <w:t>（６）</w:t>
      </w:r>
      <w:r w:rsidR="007E476C" w:rsidRPr="00C370D1">
        <w:rPr>
          <w:rFonts w:ascii="ＭＳ 明朝" w:hAnsi="ＭＳ 明朝" w:hint="eastAsia"/>
          <w:b/>
          <w:sz w:val="24"/>
          <w:szCs w:val="24"/>
        </w:rPr>
        <w:t>消費者団体訴訟制度</w:t>
      </w:r>
      <w:r w:rsidR="0045669E" w:rsidRPr="00C370D1">
        <w:rPr>
          <w:rFonts w:ascii="ＭＳ 明朝" w:hAnsi="ＭＳ 明朝" w:hint="eastAsia"/>
          <w:b/>
          <w:sz w:val="24"/>
          <w:szCs w:val="24"/>
        </w:rPr>
        <w:t>・</w:t>
      </w:r>
      <w:r w:rsidR="0045669E" w:rsidRPr="00C370D1">
        <w:rPr>
          <w:rFonts w:hint="eastAsia"/>
          <w:b/>
          <w:color w:val="333333"/>
          <w:spacing w:val="15"/>
          <w:sz w:val="24"/>
          <w:szCs w:val="24"/>
        </w:rPr>
        <w:t>集団的</w:t>
      </w:r>
      <w:r w:rsidR="0045669E" w:rsidRPr="00C370D1">
        <w:rPr>
          <w:b/>
          <w:color w:val="333333"/>
          <w:spacing w:val="15"/>
          <w:sz w:val="24"/>
          <w:szCs w:val="24"/>
        </w:rPr>
        <w:t>消費者被害回復制度</w:t>
      </w:r>
    </w:p>
    <w:p w:rsid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2006（平成18）年5月に成立した改正消費者契約法で消費者団体訴訟制度が導入され、消費者契約の不当な契約条項の差止を適格消費者団体が請求できることとなった。さらに消費者団体訴訟制度は特定商取引法等の消費者関係諸法へも導入されたが、制度施行後も消費者保護の実効性確保のために見直していくべき問題点も存しており、さらなる検討を要する課題である。</w:t>
      </w:r>
    </w:p>
    <w:p w:rsidR="00C370D1" w:rsidRDefault="00C628F3" w:rsidP="00C370D1">
      <w:pPr>
        <w:adjustRightInd/>
        <w:ind w:leftChars="200" w:left="440" w:firstLineChars="100" w:firstLine="220"/>
        <w:rPr>
          <w:rFonts w:ascii="ＭＳ 明朝" w:hAnsi="ＭＳ 明朝"/>
        </w:rPr>
      </w:pPr>
      <w:r>
        <w:rPr>
          <w:rFonts w:hint="eastAsia"/>
        </w:rPr>
        <w:t>多数の消費者被害について消費者団体等が代表して被害</w:t>
      </w:r>
      <w:r>
        <w:t>回復のための</w:t>
      </w:r>
      <w:r>
        <w:rPr>
          <w:rFonts w:hint="eastAsia"/>
        </w:rPr>
        <w:t>訴訟をすることが可能となる</w:t>
      </w:r>
      <w:hyperlink r:id="rId6" w:history="1">
        <w:r>
          <w:rPr>
            <w:rStyle w:val="a8"/>
            <w:rFonts w:hint="eastAsia"/>
            <w:color w:val="1020D0"/>
          </w:rPr>
          <w:t>消費者裁判手続特例法</w:t>
        </w:r>
      </w:hyperlink>
      <w:r>
        <w:rPr>
          <w:rFonts w:hint="eastAsia"/>
        </w:rPr>
        <w:t>が</w:t>
      </w:r>
      <w:r>
        <w:rPr>
          <w:rFonts w:hint="eastAsia"/>
        </w:rPr>
        <w:t>2016</w:t>
      </w:r>
      <w:r>
        <w:t>（</w:t>
      </w:r>
      <w:r>
        <w:rPr>
          <w:rFonts w:hint="eastAsia"/>
        </w:rPr>
        <w:t>平成</w:t>
      </w:r>
      <w:r>
        <w:t>28</w:t>
      </w:r>
      <w:r>
        <w:rPr>
          <w:rFonts w:hint="eastAsia"/>
        </w:rPr>
        <w:t>年）</w:t>
      </w:r>
      <w:r>
        <w:t>10</w:t>
      </w:r>
      <w:r>
        <w:rPr>
          <w:rFonts w:hint="eastAsia"/>
        </w:rPr>
        <w:t>月に施行される予定</w:t>
      </w:r>
      <w:r>
        <w:t>で</w:t>
      </w:r>
      <w:r>
        <w:rPr>
          <w:rFonts w:hint="eastAsia"/>
        </w:rPr>
        <w:t>ある。</w:t>
      </w:r>
    </w:p>
    <w:p w:rsidR="007E476C" w:rsidRPr="00C370D1" w:rsidRDefault="007E476C" w:rsidP="00C370D1">
      <w:pPr>
        <w:adjustRightInd/>
        <w:ind w:leftChars="200" w:left="440" w:firstLineChars="100" w:firstLine="220"/>
        <w:rPr>
          <w:rFonts w:ascii="ＭＳ 明朝" w:hAnsi="ＭＳ 明朝"/>
        </w:rPr>
      </w:pPr>
      <w:r w:rsidRPr="00041160">
        <w:rPr>
          <w:rFonts w:ascii="ＭＳ 明朝" w:hAnsi="ＭＳ 明朝" w:hint="eastAsia"/>
        </w:rPr>
        <w:t>消費者団体訴訟制度</w:t>
      </w:r>
      <w:r w:rsidR="00391C54">
        <w:rPr>
          <w:rFonts w:ascii="ＭＳ 明朝" w:hAnsi="ＭＳ 明朝" w:hint="eastAsia"/>
        </w:rPr>
        <w:t>・</w:t>
      </w:r>
      <w:r w:rsidR="00391C54">
        <w:rPr>
          <w:rFonts w:ascii="ＭＳ 明朝" w:hAnsi="ＭＳ 明朝"/>
        </w:rPr>
        <w:t>集団的</w:t>
      </w:r>
      <w:r w:rsidR="00391C54">
        <w:rPr>
          <w:rFonts w:ascii="ＭＳ 明朝" w:hAnsi="ＭＳ 明朝" w:hint="eastAsia"/>
        </w:rPr>
        <w:t>消費者</w:t>
      </w:r>
      <w:r w:rsidR="00391C54">
        <w:rPr>
          <w:rFonts w:ascii="ＭＳ 明朝" w:hAnsi="ＭＳ 明朝"/>
        </w:rPr>
        <w:t>被害回復制度</w:t>
      </w:r>
      <w:r w:rsidRPr="00041160">
        <w:rPr>
          <w:rFonts w:ascii="ＭＳ 明朝" w:hAnsi="ＭＳ 明朝" w:hint="eastAsia"/>
        </w:rPr>
        <w:t>では裁判手続が利用されることとな</w:t>
      </w:r>
      <w:r w:rsidR="0056042D">
        <w:rPr>
          <w:rFonts w:ascii="ＭＳ 明朝" w:hAnsi="ＭＳ 明朝" w:hint="eastAsia"/>
        </w:rPr>
        <w:t>り</w:t>
      </w:r>
      <w:r w:rsidRPr="00041160">
        <w:rPr>
          <w:rFonts w:ascii="ＭＳ 明朝" w:hAnsi="ＭＳ 明朝" w:hint="eastAsia"/>
        </w:rPr>
        <w:t>、弁護士会としても法律専門家として弁護士が</w:t>
      </w:r>
      <w:r w:rsidR="0056042D">
        <w:rPr>
          <w:rFonts w:ascii="ＭＳ 明朝" w:hAnsi="ＭＳ 明朝" w:hint="eastAsia"/>
        </w:rPr>
        <w:t>これら</w:t>
      </w:r>
      <w:r w:rsidR="0056042D">
        <w:rPr>
          <w:rFonts w:ascii="ＭＳ 明朝" w:hAnsi="ＭＳ 明朝"/>
        </w:rPr>
        <w:t>制度</w:t>
      </w:r>
      <w:r w:rsidRPr="00041160">
        <w:rPr>
          <w:rFonts w:ascii="ＭＳ 明朝" w:hAnsi="ＭＳ 明朝" w:hint="eastAsia"/>
        </w:rPr>
        <w:t>の担い手たる適格消費者団体</w:t>
      </w:r>
      <w:r w:rsidR="0056042D">
        <w:rPr>
          <w:rFonts w:ascii="ＭＳ 明朝" w:hAnsi="ＭＳ 明朝" w:hint="eastAsia"/>
        </w:rPr>
        <w:t>・</w:t>
      </w:r>
      <w:r w:rsidR="0056042D">
        <w:rPr>
          <w:rFonts w:ascii="ＭＳ 明朝" w:hAnsi="ＭＳ 明朝"/>
        </w:rPr>
        <w:t>特定適格消費者団体</w:t>
      </w:r>
      <w:r w:rsidRPr="00041160">
        <w:rPr>
          <w:rFonts w:ascii="ＭＳ 明朝" w:hAnsi="ＭＳ 明朝" w:hint="eastAsia"/>
        </w:rPr>
        <w:t>に対して支援しうる体制を確保すべく、積極的に取り組むことが求められる。</w:t>
      </w:r>
    </w:p>
    <w:p w:rsidR="007E476C" w:rsidRPr="00C370D1" w:rsidRDefault="00C370D1" w:rsidP="007E476C">
      <w:pPr>
        <w:adjustRightInd/>
        <w:rPr>
          <w:rFonts w:ascii="ＭＳ 明朝" w:hAnsi="ＭＳ 明朝"/>
          <w:b/>
          <w:spacing w:val="2"/>
          <w:sz w:val="24"/>
          <w:szCs w:val="24"/>
        </w:rPr>
      </w:pPr>
      <w:r>
        <w:rPr>
          <w:rFonts w:ascii="ＭＳ 明朝" w:hAnsi="ＭＳ 明朝" w:hint="eastAsia"/>
          <w:b/>
          <w:sz w:val="24"/>
          <w:szCs w:val="24"/>
        </w:rPr>
        <w:t>（７）</w:t>
      </w:r>
      <w:r w:rsidR="007E476C" w:rsidRPr="00C370D1">
        <w:rPr>
          <w:rFonts w:ascii="ＭＳ 明朝" w:hAnsi="ＭＳ 明朝" w:hint="eastAsia"/>
          <w:b/>
          <w:sz w:val="24"/>
          <w:szCs w:val="24"/>
        </w:rPr>
        <w:t>公益通報者保護法</w:t>
      </w:r>
    </w:p>
    <w:p w:rsidR="007E476C" w:rsidRPr="00041160" w:rsidRDefault="007E476C" w:rsidP="00C370D1">
      <w:pPr>
        <w:adjustRightInd/>
        <w:ind w:leftChars="200" w:left="440" w:firstLineChars="100" w:firstLine="220"/>
        <w:rPr>
          <w:rFonts w:ascii="ＭＳ 明朝" w:hAnsi="ＭＳ 明朝"/>
          <w:spacing w:val="2"/>
        </w:rPr>
      </w:pPr>
      <w:r w:rsidRPr="00041160">
        <w:rPr>
          <w:rFonts w:ascii="ＭＳ 明朝" w:hAnsi="ＭＳ 明朝" w:hint="eastAsia"/>
        </w:rPr>
        <w:t>企業不祥事が内部告発によって明らかとなることから、内部告発者を保護するための制度として公益通報者保護法が2006（平成18）年4月1日より施行された。しかし、本法による保護は限定的なものであり、利用の仕方によっては通報者の保護を十分に図れない結果を招きかねない。</w:t>
      </w:r>
      <w:r w:rsidR="00C628F3">
        <w:rPr>
          <w:rFonts w:ascii="ＭＳ 明朝" w:hAnsi="ＭＳ 明朝" w:hint="eastAsia"/>
        </w:rPr>
        <w:t>現在でも</w:t>
      </w:r>
      <w:r w:rsidR="00C628F3">
        <w:rPr>
          <w:rFonts w:ascii="ＭＳ 明朝" w:hAnsi="ＭＳ 明朝"/>
        </w:rPr>
        <w:t>企業不祥事発覚の</w:t>
      </w:r>
      <w:r w:rsidR="00C628F3">
        <w:rPr>
          <w:rFonts w:ascii="ＭＳ 明朝" w:hAnsi="ＭＳ 明朝" w:hint="eastAsia"/>
        </w:rPr>
        <w:t>発端は</w:t>
      </w:r>
      <w:r w:rsidR="00C628F3">
        <w:rPr>
          <w:rFonts w:ascii="ＭＳ 明朝" w:hAnsi="ＭＳ 明朝"/>
        </w:rPr>
        <w:t>内部通報者からの情報ということも多く、コンプライアンスの点からも</w:t>
      </w:r>
      <w:r w:rsidRPr="00041160">
        <w:rPr>
          <w:rFonts w:ascii="ＭＳ 明朝" w:hAnsi="ＭＳ 明朝" w:hint="eastAsia"/>
        </w:rPr>
        <w:t>公益通報者保護法の通報者保護の拡充など法見直しの不断の検討に取り組むべきである。東弁でも公益通報について適切な助言と協力を行うための公益通報者相談窓口を設置しているが、この窓口の市民への積極的広報についても取り組むことが求められる。</w:t>
      </w:r>
    </w:p>
    <w:p w:rsidR="007E476C" w:rsidRPr="00C370D1" w:rsidRDefault="00C370D1">
      <w:pPr>
        <w:adjustRightInd/>
        <w:rPr>
          <w:rFonts w:ascii="ＭＳ 明朝" w:hAnsi="ＭＳ 明朝"/>
          <w:b/>
          <w:spacing w:val="2"/>
          <w:sz w:val="24"/>
          <w:szCs w:val="24"/>
        </w:rPr>
      </w:pPr>
      <w:r>
        <w:rPr>
          <w:rFonts w:ascii="ＭＳ 明朝" w:hAnsi="ＭＳ 明朝" w:hint="eastAsia"/>
          <w:b/>
          <w:sz w:val="24"/>
          <w:szCs w:val="24"/>
        </w:rPr>
        <w:t>（８）</w:t>
      </w:r>
      <w:r w:rsidR="007E476C" w:rsidRPr="00C370D1">
        <w:rPr>
          <w:rFonts w:ascii="ＭＳ 明朝" w:hAnsi="ＭＳ 明朝" w:hint="eastAsia"/>
          <w:b/>
          <w:sz w:val="24"/>
          <w:szCs w:val="24"/>
        </w:rPr>
        <w:t>消費者教育の普及</w:t>
      </w:r>
    </w:p>
    <w:p w:rsidR="007E476C" w:rsidRPr="00041160" w:rsidRDefault="007E476C" w:rsidP="00C370D1">
      <w:pPr>
        <w:adjustRightInd/>
        <w:ind w:leftChars="200" w:left="440"/>
        <w:rPr>
          <w:rFonts w:ascii="ＭＳ 明朝" w:hAnsi="ＭＳ 明朝"/>
          <w:spacing w:val="2"/>
        </w:rPr>
      </w:pPr>
      <w:r w:rsidRPr="00041160">
        <w:rPr>
          <w:rFonts w:ascii="ＭＳ 明朝" w:hAnsi="ＭＳ 明朝" w:hint="eastAsia"/>
        </w:rPr>
        <w:t xml:space="preserve">　日弁連では、教師らとの懇談会等を継続的に行っている。東弁でも、1994（平成6）年</w:t>
      </w:r>
      <w:r w:rsidRPr="00041160">
        <w:rPr>
          <w:rFonts w:ascii="ＭＳ 明朝" w:hAnsi="ＭＳ 明朝" w:hint="eastAsia"/>
        </w:rPr>
        <w:lastRenderedPageBreak/>
        <w:t>度以来、東京都下の高等学校に対し、弁護士を消費者教育講座の講師として派遣するなどの取り組みをしている。</w:t>
      </w:r>
      <w:r w:rsidR="00CF491C">
        <w:rPr>
          <w:rFonts w:ascii="ＭＳ 明朝" w:hAnsi="ＭＳ 明朝" w:hint="eastAsia"/>
        </w:rPr>
        <w:t>未成年においても、ＳＮＳ</w:t>
      </w:r>
      <w:r w:rsidR="00CF491C">
        <w:rPr>
          <w:rFonts w:ascii="ＭＳ 明朝" w:hAnsi="ＭＳ 明朝"/>
        </w:rPr>
        <w:t>やオンラインゲーム</w:t>
      </w:r>
      <w:r w:rsidR="00CF491C">
        <w:rPr>
          <w:rFonts w:ascii="ＭＳ 明朝" w:hAnsi="ＭＳ 明朝" w:hint="eastAsia"/>
        </w:rPr>
        <w:t>のトラブル</w:t>
      </w:r>
      <w:r w:rsidR="00CF491C">
        <w:rPr>
          <w:rFonts w:ascii="ＭＳ 明朝" w:hAnsi="ＭＳ 明朝"/>
        </w:rPr>
        <w:t>増加などにより</w:t>
      </w:r>
      <w:r w:rsidR="00CF491C">
        <w:rPr>
          <w:rFonts w:ascii="ＭＳ 明朝" w:hAnsi="ＭＳ 明朝" w:hint="eastAsia"/>
        </w:rPr>
        <w:t>消費者</w:t>
      </w:r>
      <w:r w:rsidR="00CF491C">
        <w:rPr>
          <w:rFonts w:ascii="ＭＳ 明朝" w:hAnsi="ＭＳ 明朝"/>
        </w:rPr>
        <w:t>としての被害も</w:t>
      </w:r>
      <w:r w:rsidR="00CF491C">
        <w:rPr>
          <w:rFonts w:ascii="ＭＳ 明朝" w:hAnsi="ＭＳ 明朝" w:hint="eastAsia"/>
        </w:rPr>
        <w:t>多く</w:t>
      </w:r>
      <w:r w:rsidR="00CF491C">
        <w:rPr>
          <w:rFonts w:ascii="ＭＳ 明朝" w:hAnsi="ＭＳ 明朝"/>
        </w:rPr>
        <w:t>みられるところであり</w:t>
      </w:r>
      <w:r w:rsidR="00CF491C">
        <w:rPr>
          <w:rFonts w:ascii="ＭＳ 明朝" w:hAnsi="ＭＳ 明朝" w:hint="eastAsia"/>
        </w:rPr>
        <w:t>、</w:t>
      </w:r>
      <w:r w:rsidR="00CF491C">
        <w:rPr>
          <w:rFonts w:ascii="ＭＳ 明朝" w:hAnsi="ＭＳ 明朝"/>
        </w:rPr>
        <w:t>ＩＴリテラシー教育とともに消費者としての教育</w:t>
      </w:r>
      <w:r w:rsidR="00CF491C">
        <w:rPr>
          <w:rFonts w:ascii="ＭＳ 明朝" w:hAnsi="ＭＳ 明朝" w:hint="eastAsia"/>
        </w:rPr>
        <w:t>の</w:t>
      </w:r>
      <w:r w:rsidR="00CF491C">
        <w:rPr>
          <w:rFonts w:ascii="ＭＳ 明朝" w:hAnsi="ＭＳ 明朝"/>
        </w:rPr>
        <w:t>充実は喫緊の課題である</w:t>
      </w:r>
      <w:r w:rsidRPr="00041160">
        <w:rPr>
          <w:rFonts w:ascii="ＭＳ 明朝" w:hAnsi="ＭＳ 明朝" w:hint="eastAsia"/>
        </w:rPr>
        <w:t>今後は、弁護士の講師料、派遣費用の公的負担等を含め、これを制度として確立</w:t>
      </w:r>
      <w:r w:rsidR="0045669E">
        <w:rPr>
          <w:rFonts w:ascii="ＭＳ 明朝" w:hAnsi="ＭＳ 明朝" w:hint="eastAsia"/>
        </w:rPr>
        <w:t>・</w:t>
      </w:r>
      <w:r w:rsidR="0045669E">
        <w:rPr>
          <w:rFonts w:ascii="ＭＳ 明朝" w:hAnsi="ＭＳ 明朝"/>
        </w:rPr>
        <w:t>充実</w:t>
      </w:r>
      <w:r w:rsidRPr="00041160">
        <w:rPr>
          <w:rFonts w:ascii="ＭＳ 明朝" w:hAnsi="ＭＳ 明朝" w:hint="eastAsia"/>
        </w:rPr>
        <w:t>していくことが望まれる。</w:t>
      </w:r>
    </w:p>
    <w:sectPr w:rsidR="007E476C" w:rsidRPr="00041160" w:rsidSect="00C370D1">
      <w:headerReference w:type="default" r:id="rId7"/>
      <w:footerReference w:type="default" r:id="rId8"/>
      <w:footnotePr>
        <w:numFmt w:val="decimalFullWidth"/>
      </w:footnotePr>
      <w:type w:val="continuous"/>
      <w:pgSz w:w="11906" w:h="16838" w:code="9"/>
      <w:pgMar w:top="1418" w:right="1134" w:bottom="1134" w:left="1429" w:header="851" w:footer="992" w:gutter="0"/>
      <w:pgNumType w:start="1"/>
      <w:cols w:space="720"/>
      <w:noEndnote/>
      <w:titlePg/>
      <w:docGrid w:type="linesAndChars" w:linePitch="3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3D" w:rsidRDefault="00CF1A3D">
      <w:r>
        <w:separator/>
      </w:r>
    </w:p>
  </w:endnote>
  <w:endnote w:type="continuationSeparator" w:id="0">
    <w:p w:rsidR="00CF1A3D" w:rsidRDefault="00CF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6C" w:rsidRDefault="007E476C">
    <w:pPr>
      <w:framePr w:wrap="auto" w:vAnchor="text" w:hAnchor="margin" w:xAlign="center" w:y="1"/>
      <w:adjustRightInd/>
      <w:jc w:val="center"/>
      <w:rPr>
        <w:rFonts w:ascii="ＭＳ 明朝"/>
        <w:spacing w:val="2"/>
      </w:rPr>
    </w:pPr>
    <w:r>
      <w:rPr>
        <w:sz w:val="20"/>
        <w:szCs w:val="20"/>
      </w:rPr>
      <w:t xml:space="preserve">- </w:t>
    </w:r>
    <w:r>
      <w:fldChar w:fldCharType="begin"/>
    </w:r>
    <w:r>
      <w:instrText>page \* MERGEFORMAT</w:instrText>
    </w:r>
    <w:r>
      <w:fldChar w:fldCharType="separate"/>
    </w:r>
    <w:r w:rsidR="001A2FD7">
      <w:rPr>
        <w:noProof/>
      </w:rPr>
      <w:t>2</w:t>
    </w:r>
    <w: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3D" w:rsidRDefault="00CF1A3D">
      <w:r>
        <w:rPr>
          <w:rFonts w:ascii="ＭＳ 明朝"/>
          <w:color w:val="auto"/>
          <w:sz w:val="2"/>
          <w:szCs w:val="2"/>
        </w:rPr>
        <w:continuationSeparator/>
      </w:r>
    </w:p>
  </w:footnote>
  <w:footnote w:type="continuationSeparator" w:id="0">
    <w:p w:rsidR="00CF1A3D" w:rsidRDefault="00CF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6C" w:rsidRDefault="007E476C">
    <w:pPr>
      <w:adjustRightInd/>
      <w:spacing w:line="27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10"/>
  <w:drawingGridVerticalSpacing w:val="37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C9"/>
    <w:rsid w:val="00063AF5"/>
    <w:rsid w:val="000B3319"/>
    <w:rsid w:val="00114319"/>
    <w:rsid w:val="001967C9"/>
    <w:rsid w:val="001A2FD7"/>
    <w:rsid w:val="001D669B"/>
    <w:rsid w:val="0029053C"/>
    <w:rsid w:val="00290C2A"/>
    <w:rsid w:val="00297C83"/>
    <w:rsid w:val="003049FC"/>
    <w:rsid w:val="00324739"/>
    <w:rsid w:val="003845DE"/>
    <w:rsid w:val="00391C54"/>
    <w:rsid w:val="00394432"/>
    <w:rsid w:val="00420AD3"/>
    <w:rsid w:val="0045669E"/>
    <w:rsid w:val="004C2746"/>
    <w:rsid w:val="00522CA7"/>
    <w:rsid w:val="0052586E"/>
    <w:rsid w:val="00550F27"/>
    <w:rsid w:val="0056042D"/>
    <w:rsid w:val="005714F8"/>
    <w:rsid w:val="00664BB1"/>
    <w:rsid w:val="00677500"/>
    <w:rsid w:val="006A5451"/>
    <w:rsid w:val="006C3E0F"/>
    <w:rsid w:val="006D2B96"/>
    <w:rsid w:val="00710EDF"/>
    <w:rsid w:val="007B4678"/>
    <w:rsid w:val="007E00CC"/>
    <w:rsid w:val="007E476C"/>
    <w:rsid w:val="008012BC"/>
    <w:rsid w:val="00861D7D"/>
    <w:rsid w:val="008A3770"/>
    <w:rsid w:val="009E2E96"/>
    <w:rsid w:val="00A154AB"/>
    <w:rsid w:val="00A22995"/>
    <w:rsid w:val="00A45CC0"/>
    <w:rsid w:val="00AD1CC9"/>
    <w:rsid w:val="00B0386D"/>
    <w:rsid w:val="00B746F3"/>
    <w:rsid w:val="00C370D1"/>
    <w:rsid w:val="00C46EDE"/>
    <w:rsid w:val="00C5000C"/>
    <w:rsid w:val="00C628F3"/>
    <w:rsid w:val="00C94DAB"/>
    <w:rsid w:val="00CB523D"/>
    <w:rsid w:val="00CF1A3D"/>
    <w:rsid w:val="00CF491C"/>
    <w:rsid w:val="00DC1F44"/>
    <w:rsid w:val="00E6162C"/>
    <w:rsid w:val="00EA2B02"/>
    <w:rsid w:val="00EB09EE"/>
    <w:rsid w:val="00EC020B"/>
    <w:rsid w:val="00ED3774"/>
    <w:rsid w:val="00F13C08"/>
    <w:rsid w:val="00F43B38"/>
    <w:rsid w:val="00FB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A35373"/>
  <w15:chartTrackingRefBased/>
  <w15:docId w15:val="{0F0718C3-5D65-4525-9C6B-1C3E6DF3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319"/>
    <w:pPr>
      <w:widowControl w:val="0"/>
      <w:suppressAutoHyphens/>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uiPriority w:val="99"/>
    <w:unhideWhenUsed/>
    <w:rsid w:val="00041160"/>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041160"/>
    <w:rPr>
      <w:rFonts w:cs="ＭＳ 明朝"/>
      <w:color w:val="000000"/>
      <w:sz w:val="21"/>
      <w:szCs w:val="21"/>
    </w:rPr>
  </w:style>
  <w:style w:type="paragraph" w:styleId="a6">
    <w:name w:val="footer"/>
    <w:basedOn w:val="a"/>
    <w:link w:val="a7"/>
    <w:uiPriority w:val="99"/>
    <w:unhideWhenUsed/>
    <w:rsid w:val="00041160"/>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041160"/>
    <w:rPr>
      <w:rFonts w:cs="ＭＳ 明朝"/>
      <w:color w:val="000000"/>
      <w:sz w:val="21"/>
      <w:szCs w:val="21"/>
    </w:rPr>
  </w:style>
  <w:style w:type="character" w:styleId="a8">
    <w:name w:val="Hyperlink"/>
    <w:uiPriority w:val="99"/>
    <w:semiHidden/>
    <w:unhideWhenUsed/>
    <w:rsid w:val="00C6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o.jp/research/report/law-research/law-others/20131212_00800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トラブルが加速化・深刻化するのは当然であり、事後的規制のみで</vt:lpstr>
      <vt:lpstr>トラブルが加速化・深刻化するのは当然であり、事後的規制のみで</vt:lpstr>
    </vt:vector>
  </TitlesOfParts>
  <Company>ひかり総合法律事務所</Company>
  <LinksUpToDate>false</LinksUpToDate>
  <CharactersWithSpaces>5461</CharactersWithSpaces>
  <SharedDoc>false</SharedDoc>
  <HLinks>
    <vt:vector size="6" baseType="variant">
      <vt:variant>
        <vt:i4>2097166</vt:i4>
      </vt:variant>
      <vt:variant>
        <vt:i4>0</vt:i4>
      </vt:variant>
      <vt:variant>
        <vt:i4>0</vt:i4>
      </vt:variant>
      <vt:variant>
        <vt:i4>5</vt:i4>
      </vt:variant>
      <vt:variant>
        <vt:lpwstr>http://www.dir.co.jp/research/report/law-research/law-others/20131212_008002.html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トラブルが加速化・深刻化するのは当然であり、事後的規制のみで</dc:title>
  <dc:subject/>
  <dc:creator>jimu</dc:creator>
  <cp:keywords/>
  <cp:lastModifiedBy>小野寺 淳</cp:lastModifiedBy>
  <cp:revision>3</cp:revision>
  <cp:lastPrinted>2011-12-16T12:15:00Z</cp:lastPrinted>
  <dcterms:created xsi:type="dcterms:W3CDTF">2016-01-13T00:54:00Z</dcterms:created>
  <dcterms:modified xsi:type="dcterms:W3CDTF">2016-01-13T03:39:00Z</dcterms:modified>
</cp:coreProperties>
</file>