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12" w:rsidRPr="00703648" w:rsidRDefault="00142B12" w:rsidP="00142B12">
      <w:pPr>
        <w:rPr>
          <w:rFonts w:asciiTheme="minorEastAsia" w:hAnsiTheme="minorEastAsia"/>
          <w:b/>
          <w:sz w:val="24"/>
          <w:szCs w:val="24"/>
        </w:rPr>
      </w:pPr>
      <w:bookmarkStart w:id="0" w:name="_GoBack"/>
      <w:bookmarkEnd w:id="0"/>
      <w:r w:rsidRPr="00703648">
        <w:rPr>
          <w:rFonts w:asciiTheme="minorEastAsia" w:hAnsiTheme="minorEastAsia" w:hint="eastAsia"/>
          <w:b/>
          <w:sz w:val="24"/>
          <w:szCs w:val="24"/>
        </w:rPr>
        <w:t>４　セクシャルマイノリティ</w:t>
      </w:r>
    </w:p>
    <w:p w:rsidR="00142B12" w:rsidRPr="00703648" w:rsidRDefault="00142B12" w:rsidP="00142B12">
      <w:pPr>
        <w:rPr>
          <w:rFonts w:asciiTheme="minorEastAsia" w:hAnsiTheme="minorEastAsia"/>
          <w:b/>
          <w:sz w:val="24"/>
          <w:szCs w:val="24"/>
        </w:rPr>
      </w:pPr>
      <w:r w:rsidRPr="00703648">
        <w:rPr>
          <w:rFonts w:asciiTheme="minorEastAsia" w:hAnsiTheme="minorEastAsia" w:hint="eastAsia"/>
          <w:b/>
          <w:sz w:val="24"/>
          <w:szCs w:val="24"/>
        </w:rPr>
        <w:t>（１）性的指向と性的自認、</w:t>
      </w:r>
      <w:r w:rsidR="00703648">
        <w:rPr>
          <w:rFonts w:asciiTheme="minorEastAsia" w:hAnsiTheme="minorEastAsia" w:hint="eastAsia"/>
          <w:b/>
          <w:sz w:val="24"/>
          <w:szCs w:val="24"/>
        </w:rPr>
        <w:t>ＬＧＢＴ</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性的指向（人が他の人にどのように性的・感情的に引き付けられるか）や性的自認（人が自らの性別をどのように認識しているか）は人によってさまざまである。</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ゲイの男性やレズビアンの女性は、自らと同じ性別の人に魅力を感じる。異性愛の人であれば異性に引き付けられる。バイセクシュアルの人であれば同じ性別あるいは異なる性別の人に引き付けられる。</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数からいえば多くの人が、生まれたときにこうと決められた生物学的な性別と自らの認識する性別とが一致している。しかし、トランスジェンダーの人たちの場合には、生まれたときに与えられた性別と自ら認識する性別とが異なっている。</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性的指向と性的自認とは相互に関連するものではない。たとえば与えられた性別は男性であるが認識する性別は女性である人のうちには、女性に魅力を感じる人もいれば、男性に魅力を感じる人もいるし、さらに別の性的な指向の人もある。</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よく使われる「</w:t>
      </w:r>
      <w:r w:rsidR="00703648">
        <w:rPr>
          <w:rFonts w:asciiTheme="minorEastAsia" w:hAnsiTheme="minorEastAsia" w:hint="eastAsia"/>
        </w:rPr>
        <w:t>ＬＧＢＴ</w:t>
      </w:r>
      <w:r w:rsidRPr="00703648">
        <w:rPr>
          <w:rFonts w:asciiTheme="minorEastAsia" w:hAnsiTheme="minorEastAsia" w:hint="eastAsia"/>
        </w:rPr>
        <w:t>」の語は、「レズビアン、ゲイ、バイセクシュアル、トランスジェンダー」の意味をそれぞれの頭文字で表している。もっとも、人によっては、そのような分類に自らは当てはまらないと感じる人もあるし、現実は分類しきれないぐらいに多様なものであ</w:t>
      </w:r>
      <w:r w:rsidR="00703648">
        <w:rPr>
          <w:rFonts w:asciiTheme="minorEastAsia" w:hAnsiTheme="minorEastAsia" w:hint="eastAsia"/>
        </w:rPr>
        <w:t>る。そもそも人を分類することじたい人権上問題がないわけではない。</w:t>
      </w:r>
    </w:p>
    <w:p w:rsidR="00142B12" w:rsidRP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以上のように、性的指向や性的自認は人により多様である。そして、人は、その性的指向や性的自認に関わらず平等でありいかなる差別もなく人権を享有する。</w:t>
      </w:r>
    </w:p>
    <w:p w:rsidR="00142B12" w:rsidRPr="00703648" w:rsidRDefault="00142B12" w:rsidP="00142B12">
      <w:pPr>
        <w:rPr>
          <w:rFonts w:asciiTheme="minorEastAsia" w:hAnsiTheme="minorEastAsia"/>
          <w:b/>
          <w:sz w:val="24"/>
          <w:szCs w:val="24"/>
        </w:rPr>
      </w:pPr>
      <w:r w:rsidRPr="00703648">
        <w:rPr>
          <w:rFonts w:asciiTheme="minorEastAsia" w:hAnsiTheme="minorEastAsia" w:hint="eastAsia"/>
          <w:b/>
          <w:sz w:val="24"/>
          <w:szCs w:val="24"/>
        </w:rPr>
        <w:t>（２）国連及び国際人権機関並びに各国</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国連は、世界人権宣言にて、すべての人間は生れながらにして自由でありかつ尊厳と権利とについて平等であるとし、その人権諸条約にて性、性的指向、性的自認または他の地位によるいかなる差別もなく権利が保障されるものとしている。国連総会は、2003（平成15）年以降、繰り返し超法規的、即決又は恣意的処刑を非難する決議において性的指向又は性的自認のゆえの殺人に特別の関心を持つように要求している。国連人権理事会は、2011（平成23）年、「人権、性的指向及び性的自認」の決議において、世界のすべての地域における性的指向や性的自認のゆえに個人に対して加えられている暴力や差別の行為に対する重大な関心・懸念を表明した。人権高等弁務官事務所は、国連人権理事会に対して、2011（平成23）年、性的指向及び性的自認に基づく個人に対する差別的な法及び実務並びに暴力行為に関する報告をおこない、2012（平成24）年には、「生まれながらにして自由かつ平等・国際人権法における性的指向と性的自認」という小冊子を発行している。人権高等弁務官事務所は、国連人権理事会に対して、2015（平成27）年には、2011（平成23）年の報告を更新する報告を行っており、その中で、「67. 国家は、国際法上、同性間の婚姻を承認することは要求されていないが、しかし、経済的、社会的及び文化的権利委員会は、同性のカップルに対する法的承認を与えることを求めている。2015年4月現在、34の国にて、同性のカップルに対して、婚姻またはシビル・ユニオンを提供しており、それにより婚姻と同様の便益と権限の多くを与えている。年金や相続の権利を婚姻していない異性間のカップルに認めるときにはつねに、同様の便益を婚姻していない同性間のカッ</w:t>
      </w:r>
      <w:r w:rsidRPr="00703648">
        <w:rPr>
          <w:rFonts w:asciiTheme="minorEastAsia" w:hAnsiTheme="minorEastAsia" w:hint="eastAsia"/>
        </w:rPr>
        <w:lastRenderedPageBreak/>
        <w:t>プルにも提供すべきである。」「68. 同性間の関係を公的に承認することがなく、また差別を法的に禁止することがないときには、そのために、同性のパートナーたちが、健康保険の提供者や保険会社などの私人から、不公正な扱いを受けることが起きてくる。ユニセフ、子どもの権利委員会、米州人権委員会は、同性のカップルの子どもたちに対する差別及び法的保護の欠如について憂慮を示している。」としている。</w:t>
      </w:r>
    </w:p>
    <w:p w:rsidR="00142B12" w:rsidRP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国連及びその国際人権条約機関だけではなく、地域国際機関とその人権機関が、さらには各国政府、各法域の司法機関の多数が、性的指向及び性的自認にかかわらない平等な人権保障について重大な関心をもって取り組んでいる。</w:t>
      </w:r>
    </w:p>
    <w:p w:rsidR="00142B12" w:rsidRPr="00703648" w:rsidRDefault="00142B12" w:rsidP="00142B12">
      <w:pPr>
        <w:rPr>
          <w:rFonts w:asciiTheme="minorEastAsia" w:hAnsiTheme="minorEastAsia"/>
          <w:b/>
          <w:sz w:val="24"/>
          <w:szCs w:val="24"/>
        </w:rPr>
      </w:pPr>
      <w:r w:rsidRPr="00703648">
        <w:rPr>
          <w:rFonts w:asciiTheme="minorEastAsia" w:hAnsiTheme="minorEastAsia" w:hint="eastAsia"/>
          <w:b/>
          <w:sz w:val="24"/>
          <w:szCs w:val="24"/>
        </w:rPr>
        <w:t>（３）日本</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日本においては、すでに府中青年の家宿泊利用拒否損害賠償請求事件（東京高等裁判所判決1997（平成9）年9月16日）において、「都教育委員会の本件不承認処分は、青年の家が青少年の教育施設であることを考慮しても、同性愛者の利用権を不当に制限し、結果的、実質的に不当な差別的取扱いをしたものであり」としており、性的指向にもとづく不当な差別的取り扱いは許されないとした判例がすでにある。また婚姻のような法的効果があるものではないが、2015（平成27）年、渋谷区が条例で区長によるパートナーシップに関する証明を開始し、世田谷区が要綱によりパートナーシップの宣誓と宣誓書受領証の交付をするようになった。</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しかしながら、性自認ゆえの、また、性的指向ゆえの、差別や不利益、暮らしにくさ、生きにくさは依然として続いている。性別に違和感があることや同性に関心を持つことで自らを異常ではないかと悩んだり、親や兄弟の理解を得られず関係が断絶したり、就職が困難であったり、仕事の上で不利益を受けたり、転職や低収入を余儀なくされたりすることがある。いじめや暴力を受けることもある。カミングアウトを相手が受け止めてくれるとは限らず、人間関係の悪化につながることもある。自殺を考えたりする人も多い（日高庸晴・木村博和・市川誠一「ゲイ・バイセクシュアル男性の健康レポート２」2007（平成19）年によると、男性と性経験のある男性を対象にして調査したところ、自殺未遂をしたことのある者はそのうちの14.0パーセント、これまでに自殺を考えたことがある者は65.9パーセントであった。）。</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 xml:space="preserve">実際のところ、いわゆる自由権規約に関する第5回日本の政府報告書審査における自由権規約委員会の総括所見（2008（平成20）年10月30日）においては、主要な懸念事項と勧告として、「29. 委員会は、婚姻したあるいは婚姻していない異性のカップルに対してのみ適用され、もって婚姻していない同性のカップルが公営住宅を賃借することを事実上妨げている公営住宅法第23条1項や、配偶者からの暴力の防止及び被害者の保護に関する法律による保護から同性のカップルが排除されていることに例証されているように、レズビアン、ゲイ、バイセクシュアル及び性同一性障がいの人々に対して、雇用、住居、社会保障、健康保険、教育及び法によって規制されたその他の領域における差別があることに、懸念を有する(規約2条(1)及び26条)。締約国は、差別禁止の事由に性的指向を含めるよう法律を改正することを検討すべきであり、また委員会の規約第26条についての解釈（注１Young v. Australia、 Communication No. 901/1999 and X v. Colombia、 </w:t>
      </w:r>
      <w:r w:rsidRPr="00703648">
        <w:rPr>
          <w:rFonts w:asciiTheme="minorEastAsia" w:hAnsiTheme="minorEastAsia" w:hint="eastAsia"/>
        </w:rPr>
        <w:lastRenderedPageBreak/>
        <w:t>Communication No. 1361/2005.参照。）に沿って、婚姻していない同居している異性のカップルに付与されている便益が、婚姻していない同居している同性のカップルに対しても同等に付与されることを確保すべきである。」とされた。</w:t>
      </w:r>
    </w:p>
    <w:p w:rsid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また、自由権規約第6回日本の政府報告書審査における自由権規約委員会の総括所見（2014（平成26）年8月20日）においては、主要な懸念事項と勧告として、「11. 委員会は、レズビアン、ゲイ、バイセクシャル、トランスジェンダーの人々に係る社会的嫌がらせ及び非難についての報告、及び自治体によって運営される住宅制度から同性カップルを排除する差別規定についての報告を懸念する（第2条及び第26条）。締約国は、性的指向及び性別認識を含む、あらゆる理由に基づく差別を禁止する包括的な反差別法を採択し、差別の被害者に、実効的かつ適切な救済を与えるべきである。締約国は、レズビアン、ゲイ、バイセクシャル、トランスジェンダーの人々に対する固定観念及び偏見と闘うための啓発活動を強化し、レズビアン、ゲイ、バイセクシャル、トランスジェンダーの人々に対する嫌がらせの申立てを捜査し、またこうした固定観念、偏見及び嫌がらせを防止するための適切な措置をとるべきである。締約国はまた、自治体レベルで、公営住宅制度において同性カップルに対し適用される入居要件に関して残っている制限を除去すべきである。」とされた。</w:t>
      </w:r>
    </w:p>
    <w:p w:rsidR="00142B12" w:rsidRPr="00703648" w:rsidRDefault="00142B12" w:rsidP="00703648">
      <w:pPr>
        <w:ind w:leftChars="200" w:left="445" w:firstLineChars="100" w:firstLine="222"/>
        <w:rPr>
          <w:rFonts w:asciiTheme="minorEastAsia" w:hAnsiTheme="minorEastAsia"/>
        </w:rPr>
      </w:pPr>
      <w:r w:rsidRPr="00703648">
        <w:rPr>
          <w:rFonts w:asciiTheme="minorEastAsia" w:hAnsiTheme="minorEastAsia" w:hint="eastAsia"/>
        </w:rPr>
        <w:t>いわゆる社会権規約の第3回日本の政府報告書審査における社会権規約委員会の総括所見（2013（平成25）年5月17日）においては、主な懸念事項及び勧告として、「10. 委員会は、締約国が法改正を行う際、本規約の下の義務の遵守を確保しようと努力しているものの、規約の権利に関する限りにおいて、女性、非嫡出子及び同性のカップルに対する差別的規定が締約国の法制度に存在し続けていることに懸念をもって留意する(第2条2)。委員会は締約国に対して、これらの人々を本規約の権利の行使及び享受に関連して直接的又は間接的に差別をしないことを確保するため、関連する法律を包括的に検討し、必要な場合には、改正することを要求する。」とした。</w:t>
      </w:r>
    </w:p>
    <w:p w:rsidR="00142B12" w:rsidRPr="00703648" w:rsidRDefault="00142B12" w:rsidP="00142B12">
      <w:pPr>
        <w:rPr>
          <w:rFonts w:asciiTheme="minorEastAsia" w:hAnsiTheme="minorEastAsia"/>
          <w:b/>
          <w:sz w:val="24"/>
          <w:szCs w:val="24"/>
        </w:rPr>
      </w:pPr>
      <w:r w:rsidRPr="00703648">
        <w:rPr>
          <w:rFonts w:asciiTheme="minorEastAsia" w:hAnsiTheme="minorEastAsia" w:hint="eastAsia"/>
          <w:b/>
          <w:sz w:val="24"/>
          <w:szCs w:val="24"/>
        </w:rPr>
        <w:t>（４）東京弁護士会のこれまでの取り組み</w:t>
      </w:r>
    </w:p>
    <w:p w:rsidR="00142B12" w:rsidRPr="00703648" w:rsidRDefault="00142B12" w:rsidP="00703648">
      <w:pPr>
        <w:ind w:firstLineChars="200" w:firstLine="507"/>
        <w:rPr>
          <w:rFonts w:asciiTheme="minorEastAsia" w:hAnsiTheme="minorEastAsia"/>
          <w:b/>
          <w:sz w:val="24"/>
          <w:szCs w:val="24"/>
        </w:rPr>
      </w:pPr>
      <w:r w:rsidRPr="00703648">
        <w:rPr>
          <w:rFonts w:asciiTheme="minorEastAsia" w:hAnsiTheme="minorEastAsia" w:hint="eastAsia"/>
          <w:b/>
          <w:sz w:val="24"/>
          <w:szCs w:val="24"/>
        </w:rPr>
        <w:t>①　人権救済事件</w:t>
      </w:r>
    </w:p>
    <w:p w:rsidR="00142B12" w:rsidRP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東弁は、2008（平成20）年の人権救済事件にて、拘置所に勾留されている男性被告人が男性同性愛雑誌を閲読しようとしたのに対し、拘置所がこれを不許可としたことが、被告人の図書の閲読の自由を侵害するとして、拘置所所長に対して警告している。また、2015（平成27）年の人権救済事件にて、相手方の申立人に対する書籍（男性同士の性行為等が掲載された成人用雑誌、男性同士の恋愛や性行為等の場面を描写した漫画及び小説等合計22冊）の閲覧禁止措置等の行為について、「以上によれば、貴所が申立人に対して本件各書籍の閲読を許すことにより、貴所の規律及び秩序の維持上放置することのできない程度の障害が生ずる相当の蓋然性があるとまでは認め難い。/また、同性愛が描写された書籍は、異性愛が描写された書籍より、より厳密に取り扱っているという貴所の運用は、性的指向による不合理な差別的取扱といわざるを得ない。/したがって、申立人に対して本件各書籍の閲読を不許可とした貴所の本件各措置は、性的指向による不合理な差別的取扱であり、申立人の享有する閲読の自由に対する必要かつ合理的な範囲の</w:t>
      </w:r>
      <w:r w:rsidRPr="00703648">
        <w:rPr>
          <w:rFonts w:asciiTheme="minorEastAsia" w:hAnsiTheme="minorEastAsia" w:hint="eastAsia"/>
        </w:rPr>
        <w:lastRenderedPageBreak/>
        <w:t>制約を超える制約であるか ら、申立人の同自由を侵害するものである。」（東弁サイトより・誤記は訂正した）として警告している。</w:t>
      </w:r>
    </w:p>
    <w:p w:rsidR="00142B12" w:rsidRPr="00703648" w:rsidRDefault="00142B12" w:rsidP="00703648">
      <w:pPr>
        <w:ind w:firstLineChars="200" w:firstLine="507"/>
        <w:rPr>
          <w:rFonts w:asciiTheme="minorEastAsia" w:hAnsiTheme="minorEastAsia"/>
          <w:b/>
          <w:sz w:val="24"/>
          <w:szCs w:val="24"/>
        </w:rPr>
      </w:pPr>
      <w:r w:rsidRPr="00703648">
        <w:rPr>
          <w:rFonts w:asciiTheme="minorEastAsia" w:hAnsiTheme="minorEastAsia" w:hint="eastAsia"/>
          <w:b/>
          <w:sz w:val="24"/>
          <w:szCs w:val="24"/>
        </w:rPr>
        <w:t>②　シンポジウムや電話法律相談など</w:t>
      </w:r>
    </w:p>
    <w:p w:rsidR="00142B12" w:rsidRP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東弁は、2012（平成24）年には、セクシュアル・マイノリティの人権についてシンポジウムを開催し、2013（平成25）年には、1日制のセクシュアル・マイノリティ電話法律相談を実施し、2014（平成26）年より月に1回のセクシュアル・マイノリティ電話法律相談を試行として実施している。シンポジウムも電話法律相談も全国の単位会では最初のものである。また2014（平成26）年には、学校における子どもたちのために何ができるのかについて市民向け公開学習会を開催している。</w:t>
      </w:r>
    </w:p>
    <w:p w:rsidR="00142B12" w:rsidRPr="00703648" w:rsidRDefault="00142B12" w:rsidP="00142B12">
      <w:pPr>
        <w:rPr>
          <w:rFonts w:asciiTheme="minorEastAsia" w:hAnsiTheme="minorEastAsia"/>
          <w:b/>
          <w:sz w:val="24"/>
          <w:szCs w:val="24"/>
        </w:rPr>
      </w:pPr>
      <w:r w:rsidRPr="00703648">
        <w:rPr>
          <w:rFonts w:asciiTheme="minorEastAsia" w:hAnsiTheme="minorEastAsia" w:hint="eastAsia"/>
          <w:b/>
          <w:sz w:val="24"/>
          <w:szCs w:val="24"/>
        </w:rPr>
        <w:t>（５）東京弁護士会の今後の取り組み</w:t>
      </w:r>
    </w:p>
    <w:p w:rsidR="00142B12" w:rsidRPr="00703648" w:rsidRDefault="00142B12" w:rsidP="00703648">
      <w:pPr>
        <w:ind w:firstLineChars="200" w:firstLine="507"/>
        <w:rPr>
          <w:rFonts w:asciiTheme="minorEastAsia" w:hAnsiTheme="minorEastAsia"/>
          <w:b/>
          <w:sz w:val="24"/>
          <w:szCs w:val="24"/>
        </w:rPr>
      </w:pPr>
      <w:r w:rsidRPr="00703648">
        <w:rPr>
          <w:rFonts w:asciiTheme="minorEastAsia" w:hAnsiTheme="minorEastAsia" w:hint="eastAsia"/>
          <w:b/>
          <w:sz w:val="24"/>
          <w:szCs w:val="24"/>
        </w:rPr>
        <w:t>①　弁護士会の人権擁護の活動のひとつとして</w:t>
      </w:r>
    </w:p>
    <w:p w:rsidR="00142B12" w:rsidRP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人がいかなる性的指向があり性的自認をしていても差別されることなく平等に人権</w:t>
      </w:r>
      <w:r w:rsidR="00703648">
        <w:rPr>
          <w:rFonts w:asciiTheme="minorEastAsia" w:hAnsiTheme="minorEastAsia" w:hint="eastAsia"/>
        </w:rPr>
        <w:t xml:space="preserve">　</w:t>
      </w:r>
      <w:r w:rsidRPr="00703648">
        <w:rPr>
          <w:rFonts w:asciiTheme="minorEastAsia" w:hAnsiTheme="minorEastAsia" w:hint="eastAsia"/>
        </w:rPr>
        <w:t>が保障されるために東弁は今後とも貢献していくべきことは会員全員の同意の得られるところであろう。また、東弁は、これまでも様々な方策と手法で人権の擁護を果たしてきたところであり、この問題についても同様な方策と手法がとられるべきである。</w:t>
      </w:r>
    </w:p>
    <w:p w:rsidR="00142B12" w:rsidRPr="00703648" w:rsidRDefault="00142B12" w:rsidP="00703648">
      <w:pPr>
        <w:ind w:firstLineChars="200" w:firstLine="507"/>
        <w:rPr>
          <w:rFonts w:asciiTheme="minorEastAsia" w:hAnsiTheme="minorEastAsia"/>
          <w:b/>
          <w:sz w:val="24"/>
          <w:szCs w:val="24"/>
        </w:rPr>
      </w:pPr>
      <w:r w:rsidRPr="00703648">
        <w:rPr>
          <w:rFonts w:asciiTheme="minorEastAsia" w:hAnsiTheme="minorEastAsia" w:hint="eastAsia"/>
          <w:b/>
          <w:sz w:val="24"/>
          <w:szCs w:val="24"/>
        </w:rPr>
        <w:t>②　弁護士会における活動</w:t>
      </w:r>
    </w:p>
    <w:p w:rsid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性的指向や性的自認に関わらず平等に人権が保障されるべきことについて、各会員に対して弁護士会が広報をおこなうことも大切である。各会員の依頼者の性的指向や性的自認が多様でありうることも研修などを通じて周知をはかりたい。</w:t>
      </w:r>
    </w:p>
    <w:p w:rsid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また東弁には、性別を理由としてする差別的取扱い及びセクシュアル・ハラスメントの防止に関する規則とその実施機関としての調査委員会があるが、これも性的指向と性的自認の多様性とすべての人の平等を考慮してその実施がされるべきである。</w:t>
      </w:r>
    </w:p>
    <w:p w:rsidR="00142B12" w:rsidRP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以上によって、市民が性的指向や性的自認のゆえの相談しにくさを感じることもなく弁護士に相談し司法を利用できるようになることを目指したい。</w:t>
      </w:r>
    </w:p>
    <w:p w:rsidR="00142B12" w:rsidRPr="00703648" w:rsidRDefault="00142B12" w:rsidP="00703648">
      <w:pPr>
        <w:ind w:firstLineChars="200" w:firstLine="507"/>
        <w:rPr>
          <w:rFonts w:asciiTheme="minorEastAsia" w:hAnsiTheme="minorEastAsia"/>
          <w:b/>
          <w:sz w:val="24"/>
          <w:szCs w:val="24"/>
        </w:rPr>
      </w:pPr>
      <w:r w:rsidRPr="00703648">
        <w:rPr>
          <w:rFonts w:asciiTheme="minorEastAsia" w:hAnsiTheme="minorEastAsia" w:hint="eastAsia"/>
          <w:b/>
          <w:sz w:val="24"/>
          <w:szCs w:val="24"/>
        </w:rPr>
        <w:t>③　弁護士会からの活動</w:t>
      </w:r>
    </w:p>
    <w:p w:rsid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弁護士会から社会に対する活動としては、すでにあげた人権救済活動、弁護士会による法律相談、シンポジウムや公開学習会がある。</w:t>
      </w:r>
    </w:p>
    <w:p w:rsidR="00703648" w:rsidRDefault="00142B12" w:rsidP="00703648">
      <w:pPr>
        <w:ind w:leftChars="300" w:left="667" w:firstLineChars="100" w:firstLine="222"/>
        <w:rPr>
          <w:rFonts w:asciiTheme="minorEastAsia" w:hAnsiTheme="minorEastAsia"/>
        </w:rPr>
      </w:pPr>
      <w:r w:rsidRPr="00703648">
        <w:rPr>
          <w:rFonts w:asciiTheme="minorEastAsia" w:hAnsiTheme="minorEastAsia" w:hint="eastAsia"/>
        </w:rPr>
        <w:t>また国際人権機関において各国政府がなすべきこととして、次のようなことがしばしば挙げられている。以下のいずれについても弁護士会としてどのような政策をとるべきか会内で議論し、なすべきことに取り組むべきである。</w:t>
      </w:r>
    </w:p>
    <w:p w:rsidR="00703648" w:rsidRDefault="00142B12" w:rsidP="00703648">
      <w:pPr>
        <w:ind w:leftChars="400" w:left="1112" w:hangingChars="100" w:hanging="222"/>
        <w:rPr>
          <w:rFonts w:asciiTheme="minorEastAsia" w:hAnsiTheme="minorEastAsia"/>
        </w:rPr>
      </w:pPr>
      <w:r w:rsidRPr="00703648">
        <w:rPr>
          <w:rFonts w:asciiTheme="minorEastAsia" w:hAnsiTheme="minorEastAsia" w:hint="eastAsia"/>
        </w:rPr>
        <w:t>・雇用、教育、健康保険、本人確認書類について性的指向や性的自認に基づく差別を禁止する反差別法を立法すること（現在のところこのような法律は無い</w:t>
      </w:r>
      <w:r w:rsidR="00E26539">
        <w:rPr>
          <w:rFonts w:asciiTheme="minorEastAsia" w:hAnsiTheme="minorEastAsia" w:hint="eastAsia"/>
        </w:rPr>
        <w:t>。</w:t>
      </w:r>
      <w:r w:rsidRPr="00703648">
        <w:rPr>
          <w:rFonts w:asciiTheme="minorEastAsia" w:hAnsiTheme="minorEastAsia" w:hint="eastAsia"/>
        </w:rPr>
        <w:t>）</w:t>
      </w:r>
    </w:p>
    <w:p w:rsidR="004F3422" w:rsidRDefault="00142B12" w:rsidP="004F3422">
      <w:pPr>
        <w:ind w:leftChars="400" w:left="1112" w:hangingChars="100" w:hanging="222"/>
        <w:rPr>
          <w:rFonts w:asciiTheme="minorEastAsia" w:hAnsiTheme="minorEastAsia"/>
        </w:rPr>
      </w:pPr>
      <w:r w:rsidRPr="00703648">
        <w:rPr>
          <w:rFonts w:asciiTheme="minorEastAsia" w:hAnsiTheme="minorEastAsia" w:hint="eastAsia"/>
        </w:rPr>
        <w:t>・生殖できなくする手術、性別適合手術その他の医学的治療や手術などを受けることを要求されることなく人がその望む性別を法的に認められることを促進する法律を立法すること（性同一性障害者の性別の取扱いの特例に関する法律では、性別の取り扱いの変更の審判の要件として、「四 生殖腺がないこと又は生殖腺の機能を永続的に欠く状態にあること」及び「五 その身体について他の性別に係る身体の性器に係る部分に近似する外観を備えていること」をも要求している。）</w:t>
      </w:r>
    </w:p>
    <w:p w:rsidR="004F3422" w:rsidRDefault="00142B12" w:rsidP="004F3422">
      <w:pPr>
        <w:ind w:leftChars="400" w:left="1112" w:hangingChars="100" w:hanging="222"/>
        <w:rPr>
          <w:rFonts w:asciiTheme="minorEastAsia" w:hAnsiTheme="minorEastAsia"/>
        </w:rPr>
      </w:pPr>
      <w:r w:rsidRPr="00703648">
        <w:rPr>
          <w:rFonts w:asciiTheme="minorEastAsia" w:hAnsiTheme="minorEastAsia" w:hint="eastAsia"/>
        </w:rPr>
        <w:lastRenderedPageBreak/>
        <w:t>・</w:t>
      </w:r>
      <w:r w:rsidR="004F3422">
        <w:rPr>
          <w:rFonts w:asciiTheme="minorEastAsia" w:hAnsiTheme="minorEastAsia" w:hint="eastAsia"/>
        </w:rPr>
        <w:t>同</w:t>
      </w:r>
      <w:r w:rsidRPr="00703648">
        <w:rPr>
          <w:rFonts w:asciiTheme="minorEastAsia" w:hAnsiTheme="minorEastAsia" w:hint="eastAsia"/>
        </w:rPr>
        <w:t>性のカップルとその子どもたちに法的な承認を与えて、伝統的に婚姻している人たちに認めてきた便益を年金、税金、財産の承継についての便益も含めて差別なく認めること</w:t>
      </w:r>
    </w:p>
    <w:p w:rsidR="004F3422" w:rsidRDefault="00142B12" w:rsidP="004F3422">
      <w:pPr>
        <w:ind w:leftChars="400" w:left="1112" w:hangingChars="100" w:hanging="222"/>
        <w:rPr>
          <w:rFonts w:asciiTheme="minorEastAsia" w:hAnsiTheme="minorEastAsia"/>
        </w:rPr>
      </w:pPr>
      <w:r w:rsidRPr="00703648">
        <w:rPr>
          <w:rFonts w:asciiTheme="minorEastAsia" w:hAnsiTheme="minorEastAsia" w:hint="eastAsia"/>
        </w:rPr>
        <w:t>・法施行機関、医療、教育、司法その他の役務提供部門において活動する人々が十分な訓練を受けて、性的指向や性的自認にかかわらず平等な取り扱いをすることができるようにすること</w:t>
      </w:r>
    </w:p>
    <w:p w:rsidR="00142B12" w:rsidRPr="00703648" w:rsidRDefault="00142B12" w:rsidP="004F3422">
      <w:pPr>
        <w:ind w:leftChars="400" w:left="1112" w:hangingChars="100" w:hanging="222"/>
        <w:rPr>
          <w:rFonts w:asciiTheme="minorEastAsia" w:hAnsiTheme="minorEastAsia"/>
        </w:rPr>
      </w:pPr>
      <w:r w:rsidRPr="00703648">
        <w:rPr>
          <w:rFonts w:asciiTheme="minorEastAsia" w:hAnsiTheme="minorEastAsia" w:hint="eastAsia"/>
        </w:rPr>
        <w:t>・社会のどの部門においても反差別立法を実施する国単位での行動計画を採用すること</w:t>
      </w:r>
    </w:p>
    <w:p w:rsidR="004F3422" w:rsidRDefault="00142B12" w:rsidP="004F3422">
      <w:pPr>
        <w:ind w:leftChars="300" w:left="667" w:firstLineChars="100" w:firstLine="222"/>
        <w:rPr>
          <w:rFonts w:asciiTheme="minorEastAsia" w:hAnsiTheme="minorEastAsia"/>
        </w:rPr>
      </w:pPr>
      <w:r w:rsidRPr="00703648">
        <w:rPr>
          <w:rFonts w:asciiTheme="minorEastAsia" w:hAnsiTheme="minorEastAsia" w:hint="eastAsia"/>
        </w:rPr>
        <w:t>東弁は、東京都や東京23区が住民に対して性的指向や性的自認に関わらず平等な取り扱いをするために必要な条例の整備や教育活動に貢献することも検討すべきである。</w:t>
      </w:r>
    </w:p>
    <w:p w:rsidR="00142B12" w:rsidRPr="00703648" w:rsidRDefault="00142B12" w:rsidP="004F3422">
      <w:pPr>
        <w:ind w:leftChars="300" w:left="667" w:firstLineChars="100" w:firstLine="222"/>
        <w:rPr>
          <w:rFonts w:asciiTheme="minorEastAsia" w:hAnsiTheme="minorEastAsia"/>
        </w:rPr>
      </w:pPr>
      <w:r w:rsidRPr="00703648">
        <w:rPr>
          <w:rFonts w:asciiTheme="minorEastAsia" w:hAnsiTheme="minorEastAsia" w:hint="eastAsia"/>
        </w:rPr>
        <w:t>今後とも弁護士と弁護士会は、人権を擁護し、性的指向や性的自認に関わらず人が生まれながらにして自由かつ平等であることの実現を目指して活動を続けたい。</w:t>
      </w:r>
    </w:p>
    <w:p w:rsidR="00142B12" w:rsidRPr="00703648" w:rsidRDefault="00142B12" w:rsidP="00142B12">
      <w:pPr>
        <w:rPr>
          <w:rFonts w:asciiTheme="minorEastAsia" w:hAnsiTheme="minorEastAsia"/>
        </w:rPr>
      </w:pPr>
    </w:p>
    <w:p w:rsidR="00AD0E0F" w:rsidRPr="00703648" w:rsidRDefault="00AD0E0F">
      <w:pPr>
        <w:rPr>
          <w:rFonts w:asciiTheme="minorEastAsia" w:hAnsiTheme="minorEastAsia"/>
        </w:rPr>
      </w:pPr>
    </w:p>
    <w:sectPr w:rsidR="00AD0E0F" w:rsidRPr="00703648" w:rsidSect="00142B12">
      <w:pgSz w:w="11906" w:h="16838" w:code="9"/>
      <w:pgMar w:top="1418" w:right="1134" w:bottom="1134" w:left="1429" w:header="851" w:footer="992" w:gutter="0"/>
      <w:cols w:space="425"/>
      <w:docGrid w:type="linesAndChars" w:linePitch="375" w:charSpace="25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12"/>
    <w:rsid w:val="000009F5"/>
    <w:rsid w:val="00000FB1"/>
    <w:rsid w:val="00002A25"/>
    <w:rsid w:val="0000555E"/>
    <w:rsid w:val="00007FBD"/>
    <w:rsid w:val="000103F6"/>
    <w:rsid w:val="000104C6"/>
    <w:rsid w:val="000112AA"/>
    <w:rsid w:val="000112F0"/>
    <w:rsid w:val="000118E3"/>
    <w:rsid w:val="00014F55"/>
    <w:rsid w:val="00015642"/>
    <w:rsid w:val="000169A3"/>
    <w:rsid w:val="0002021B"/>
    <w:rsid w:val="00020F42"/>
    <w:rsid w:val="00021039"/>
    <w:rsid w:val="00021CEE"/>
    <w:rsid w:val="000255F7"/>
    <w:rsid w:val="0002661F"/>
    <w:rsid w:val="00027EA6"/>
    <w:rsid w:val="000326E7"/>
    <w:rsid w:val="00035527"/>
    <w:rsid w:val="00037498"/>
    <w:rsid w:val="000403D7"/>
    <w:rsid w:val="00043473"/>
    <w:rsid w:val="00046B04"/>
    <w:rsid w:val="0004783F"/>
    <w:rsid w:val="00047E46"/>
    <w:rsid w:val="000503F1"/>
    <w:rsid w:val="00050B49"/>
    <w:rsid w:val="00050DDF"/>
    <w:rsid w:val="00053C44"/>
    <w:rsid w:val="000562D8"/>
    <w:rsid w:val="00056662"/>
    <w:rsid w:val="00056BAA"/>
    <w:rsid w:val="00060320"/>
    <w:rsid w:val="000618DE"/>
    <w:rsid w:val="00063471"/>
    <w:rsid w:val="0006780B"/>
    <w:rsid w:val="0007174C"/>
    <w:rsid w:val="000719FA"/>
    <w:rsid w:val="000769D0"/>
    <w:rsid w:val="00076B15"/>
    <w:rsid w:val="0007797C"/>
    <w:rsid w:val="000843C8"/>
    <w:rsid w:val="00085D05"/>
    <w:rsid w:val="00086EF4"/>
    <w:rsid w:val="000905C6"/>
    <w:rsid w:val="00091BAA"/>
    <w:rsid w:val="00092588"/>
    <w:rsid w:val="00094485"/>
    <w:rsid w:val="00094797"/>
    <w:rsid w:val="00095ADB"/>
    <w:rsid w:val="00095B45"/>
    <w:rsid w:val="0009630B"/>
    <w:rsid w:val="000974DD"/>
    <w:rsid w:val="000A6859"/>
    <w:rsid w:val="000B400C"/>
    <w:rsid w:val="000B5DB3"/>
    <w:rsid w:val="000B6F69"/>
    <w:rsid w:val="000B79B7"/>
    <w:rsid w:val="000C6FD6"/>
    <w:rsid w:val="000C70A1"/>
    <w:rsid w:val="000D181D"/>
    <w:rsid w:val="000D1A33"/>
    <w:rsid w:val="000D21B4"/>
    <w:rsid w:val="000D249B"/>
    <w:rsid w:val="000D2F0D"/>
    <w:rsid w:val="000D451C"/>
    <w:rsid w:val="000D4ADA"/>
    <w:rsid w:val="000D4CB9"/>
    <w:rsid w:val="000D6664"/>
    <w:rsid w:val="000E07CC"/>
    <w:rsid w:val="000E163D"/>
    <w:rsid w:val="000E1FD0"/>
    <w:rsid w:val="000E453B"/>
    <w:rsid w:val="000E4D0C"/>
    <w:rsid w:val="000E638C"/>
    <w:rsid w:val="000E7667"/>
    <w:rsid w:val="000E7B53"/>
    <w:rsid w:val="000E7E93"/>
    <w:rsid w:val="000F0845"/>
    <w:rsid w:val="000F2F36"/>
    <w:rsid w:val="000F4FD2"/>
    <w:rsid w:val="000F5E3F"/>
    <w:rsid w:val="000F62B1"/>
    <w:rsid w:val="000F6D34"/>
    <w:rsid w:val="00103ACC"/>
    <w:rsid w:val="0010696F"/>
    <w:rsid w:val="00106E92"/>
    <w:rsid w:val="00110BBB"/>
    <w:rsid w:val="0011249C"/>
    <w:rsid w:val="00113702"/>
    <w:rsid w:val="00116CF5"/>
    <w:rsid w:val="00121633"/>
    <w:rsid w:val="00122A70"/>
    <w:rsid w:val="00124ABF"/>
    <w:rsid w:val="0012689D"/>
    <w:rsid w:val="00130D62"/>
    <w:rsid w:val="00132888"/>
    <w:rsid w:val="001345A6"/>
    <w:rsid w:val="0013531C"/>
    <w:rsid w:val="001366B7"/>
    <w:rsid w:val="001368FC"/>
    <w:rsid w:val="00137C52"/>
    <w:rsid w:val="00142124"/>
    <w:rsid w:val="00142B12"/>
    <w:rsid w:val="00142B6E"/>
    <w:rsid w:val="00145B25"/>
    <w:rsid w:val="001477D9"/>
    <w:rsid w:val="001504C0"/>
    <w:rsid w:val="001507A4"/>
    <w:rsid w:val="001516FA"/>
    <w:rsid w:val="001534EE"/>
    <w:rsid w:val="00153B62"/>
    <w:rsid w:val="0015589E"/>
    <w:rsid w:val="00155C18"/>
    <w:rsid w:val="00155F90"/>
    <w:rsid w:val="00156678"/>
    <w:rsid w:val="00157004"/>
    <w:rsid w:val="00157D07"/>
    <w:rsid w:val="00161AAC"/>
    <w:rsid w:val="0016208E"/>
    <w:rsid w:val="00164567"/>
    <w:rsid w:val="001654E3"/>
    <w:rsid w:val="00165E8D"/>
    <w:rsid w:val="00170039"/>
    <w:rsid w:val="0017192E"/>
    <w:rsid w:val="00173E2F"/>
    <w:rsid w:val="0018061F"/>
    <w:rsid w:val="00182DF5"/>
    <w:rsid w:val="00183DEF"/>
    <w:rsid w:val="00190B5E"/>
    <w:rsid w:val="00191270"/>
    <w:rsid w:val="00195472"/>
    <w:rsid w:val="00196E1E"/>
    <w:rsid w:val="0019709E"/>
    <w:rsid w:val="001A2F1F"/>
    <w:rsid w:val="001A3347"/>
    <w:rsid w:val="001A59D1"/>
    <w:rsid w:val="001B014A"/>
    <w:rsid w:val="001B236B"/>
    <w:rsid w:val="001B268B"/>
    <w:rsid w:val="001B31F1"/>
    <w:rsid w:val="001B37C3"/>
    <w:rsid w:val="001B4D41"/>
    <w:rsid w:val="001B6185"/>
    <w:rsid w:val="001C0B28"/>
    <w:rsid w:val="001C0EBB"/>
    <w:rsid w:val="001C1466"/>
    <w:rsid w:val="001C2826"/>
    <w:rsid w:val="001C3BD4"/>
    <w:rsid w:val="001C40BE"/>
    <w:rsid w:val="001C4146"/>
    <w:rsid w:val="001C4A3A"/>
    <w:rsid w:val="001C4CB7"/>
    <w:rsid w:val="001C5375"/>
    <w:rsid w:val="001D0367"/>
    <w:rsid w:val="001D2A9A"/>
    <w:rsid w:val="001D3D4B"/>
    <w:rsid w:val="001D6140"/>
    <w:rsid w:val="001F0AF7"/>
    <w:rsid w:val="001F0ED6"/>
    <w:rsid w:val="001F18C6"/>
    <w:rsid w:val="001F3727"/>
    <w:rsid w:val="00200AEC"/>
    <w:rsid w:val="00200C38"/>
    <w:rsid w:val="00202D65"/>
    <w:rsid w:val="002032D4"/>
    <w:rsid w:val="00204017"/>
    <w:rsid w:val="00205E70"/>
    <w:rsid w:val="0020672B"/>
    <w:rsid w:val="00207E4D"/>
    <w:rsid w:val="00210BE4"/>
    <w:rsid w:val="00212C8D"/>
    <w:rsid w:val="0022409B"/>
    <w:rsid w:val="00225C54"/>
    <w:rsid w:val="002263B5"/>
    <w:rsid w:val="00232AA6"/>
    <w:rsid w:val="00235842"/>
    <w:rsid w:val="00235C90"/>
    <w:rsid w:val="0023725C"/>
    <w:rsid w:val="002378F2"/>
    <w:rsid w:val="00237D1B"/>
    <w:rsid w:val="00240E06"/>
    <w:rsid w:val="00241E88"/>
    <w:rsid w:val="00242453"/>
    <w:rsid w:val="00243E63"/>
    <w:rsid w:val="00245AC9"/>
    <w:rsid w:val="00245CB9"/>
    <w:rsid w:val="00247453"/>
    <w:rsid w:val="00250821"/>
    <w:rsid w:val="002526C6"/>
    <w:rsid w:val="00252ECA"/>
    <w:rsid w:val="00253EE3"/>
    <w:rsid w:val="00255392"/>
    <w:rsid w:val="002576BC"/>
    <w:rsid w:val="00257FA6"/>
    <w:rsid w:val="00262556"/>
    <w:rsid w:val="00262719"/>
    <w:rsid w:val="00264C61"/>
    <w:rsid w:val="00265708"/>
    <w:rsid w:val="00267B25"/>
    <w:rsid w:val="002725D5"/>
    <w:rsid w:val="00276282"/>
    <w:rsid w:val="0027776F"/>
    <w:rsid w:val="00281B88"/>
    <w:rsid w:val="002830A4"/>
    <w:rsid w:val="002846B7"/>
    <w:rsid w:val="002859CD"/>
    <w:rsid w:val="00286FED"/>
    <w:rsid w:val="00290D74"/>
    <w:rsid w:val="0029172D"/>
    <w:rsid w:val="00292CEB"/>
    <w:rsid w:val="00293A6F"/>
    <w:rsid w:val="002966E7"/>
    <w:rsid w:val="00296C4A"/>
    <w:rsid w:val="00296E2D"/>
    <w:rsid w:val="002A0A58"/>
    <w:rsid w:val="002A183B"/>
    <w:rsid w:val="002A2456"/>
    <w:rsid w:val="002A3D47"/>
    <w:rsid w:val="002A3EA7"/>
    <w:rsid w:val="002A4C92"/>
    <w:rsid w:val="002A512D"/>
    <w:rsid w:val="002A5901"/>
    <w:rsid w:val="002A5F7C"/>
    <w:rsid w:val="002A7B0F"/>
    <w:rsid w:val="002B01D4"/>
    <w:rsid w:val="002B36CD"/>
    <w:rsid w:val="002B3C8F"/>
    <w:rsid w:val="002B3D0E"/>
    <w:rsid w:val="002B67A1"/>
    <w:rsid w:val="002B6B1E"/>
    <w:rsid w:val="002C1244"/>
    <w:rsid w:val="002C4571"/>
    <w:rsid w:val="002C47D2"/>
    <w:rsid w:val="002C49A6"/>
    <w:rsid w:val="002C5253"/>
    <w:rsid w:val="002C57CB"/>
    <w:rsid w:val="002C7125"/>
    <w:rsid w:val="002D2DFF"/>
    <w:rsid w:val="002D339C"/>
    <w:rsid w:val="002D6CF8"/>
    <w:rsid w:val="002E311F"/>
    <w:rsid w:val="002E5154"/>
    <w:rsid w:val="002E5EC8"/>
    <w:rsid w:val="002F171E"/>
    <w:rsid w:val="002F174A"/>
    <w:rsid w:val="002F30B1"/>
    <w:rsid w:val="002F37A7"/>
    <w:rsid w:val="002F447B"/>
    <w:rsid w:val="002F4F4A"/>
    <w:rsid w:val="002F748F"/>
    <w:rsid w:val="00311C4C"/>
    <w:rsid w:val="003125F2"/>
    <w:rsid w:val="00313500"/>
    <w:rsid w:val="003151FA"/>
    <w:rsid w:val="0032297A"/>
    <w:rsid w:val="003229FD"/>
    <w:rsid w:val="00323626"/>
    <w:rsid w:val="00323F99"/>
    <w:rsid w:val="003244D3"/>
    <w:rsid w:val="003276D6"/>
    <w:rsid w:val="0033117D"/>
    <w:rsid w:val="00331C44"/>
    <w:rsid w:val="00336D1D"/>
    <w:rsid w:val="003376CB"/>
    <w:rsid w:val="003410B0"/>
    <w:rsid w:val="0034300A"/>
    <w:rsid w:val="00344922"/>
    <w:rsid w:val="00352727"/>
    <w:rsid w:val="0035282B"/>
    <w:rsid w:val="00355AB8"/>
    <w:rsid w:val="00355BD5"/>
    <w:rsid w:val="00360284"/>
    <w:rsid w:val="00362DE8"/>
    <w:rsid w:val="00363266"/>
    <w:rsid w:val="00365544"/>
    <w:rsid w:val="00367ED1"/>
    <w:rsid w:val="003724C8"/>
    <w:rsid w:val="00373EAF"/>
    <w:rsid w:val="00373F64"/>
    <w:rsid w:val="003770F0"/>
    <w:rsid w:val="003815AF"/>
    <w:rsid w:val="00381F66"/>
    <w:rsid w:val="00383559"/>
    <w:rsid w:val="003841FE"/>
    <w:rsid w:val="00384C00"/>
    <w:rsid w:val="00387CDF"/>
    <w:rsid w:val="00392858"/>
    <w:rsid w:val="00393140"/>
    <w:rsid w:val="00394DE1"/>
    <w:rsid w:val="0039563B"/>
    <w:rsid w:val="00395729"/>
    <w:rsid w:val="0039651C"/>
    <w:rsid w:val="00396A67"/>
    <w:rsid w:val="003A05DE"/>
    <w:rsid w:val="003A3B24"/>
    <w:rsid w:val="003A6DAB"/>
    <w:rsid w:val="003A6EDA"/>
    <w:rsid w:val="003A7454"/>
    <w:rsid w:val="003B0C53"/>
    <w:rsid w:val="003B3DE3"/>
    <w:rsid w:val="003B4F40"/>
    <w:rsid w:val="003B6C07"/>
    <w:rsid w:val="003C0E4B"/>
    <w:rsid w:val="003C49E9"/>
    <w:rsid w:val="003C5FA5"/>
    <w:rsid w:val="003C6C40"/>
    <w:rsid w:val="003C7177"/>
    <w:rsid w:val="003C71CF"/>
    <w:rsid w:val="003D40CF"/>
    <w:rsid w:val="003E0292"/>
    <w:rsid w:val="003E2076"/>
    <w:rsid w:val="003E399B"/>
    <w:rsid w:val="003E3DB0"/>
    <w:rsid w:val="003E419A"/>
    <w:rsid w:val="003E5119"/>
    <w:rsid w:val="003E5821"/>
    <w:rsid w:val="003E7DD8"/>
    <w:rsid w:val="003F04E6"/>
    <w:rsid w:val="003F099F"/>
    <w:rsid w:val="003F3646"/>
    <w:rsid w:val="003F6E47"/>
    <w:rsid w:val="00401369"/>
    <w:rsid w:val="0040467C"/>
    <w:rsid w:val="0040561B"/>
    <w:rsid w:val="00406E2E"/>
    <w:rsid w:val="00407202"/>
    <w:rsid w:val="004117EA"/>
    <w:rsid w:val="0041394C"/>
    <w:rsid w:val="00416DD0"/>
    <w:rsid w:val="00422241"/>
    <w:rsid w:val="00422BC6"/>
    <w:rsid w:val="00425CF5"/>
    <w:rsid w:val="00426C4D"/>
    <w:rsid w:val="00426D0F"/>
    <w:rsid w:val="00426E4F"/>
    <w:rsid w:val="0043248C"/>
    <w:rsid w:val="004330FB"/>
    <w:rsid w:val="004350AE"/>
    <w:rsid w:val="00435AF7"/>
    <w:rsid w:val="00440782"/>
    <w:rsid w:val="00445F4E"/>
    <w:rsid w:val="004469B7"/>
    <w:rsid w:val="004478D9"/>
    <w:rsid w:val="00452560"/>
    <w:rsid w:val="00455211"/>
    <w:rsid w:val="004568E7"/>
    <w:rsid w:val="00462EA4"/>
    <w:rsid w:val="004636F5"/>
    <w:rsid w:val="00464B82"/>
    <w:rsid w:val="00465765"/>
    <w:rsid w:val="00474E7A"/>
    <w:rsid w:val="004772E9"/>
    <w:rsid w:val="004819C0"/>
    <w:rsid w:val="00481E62"/>
    <w:rsid w:val="00483996"/>
    <w:rsid w:val="00485389"/>
    <w:rsid w:val="00486709"/>
    <w:rsid w:val="004911B3"/>
    <w:rsid w:val="0049333E"/>
    <w:rsid w:val="00494A14"/>
    <w:rsid w:val="00495D30"/>
    <w:rsid w:val="0049735E"/>
    <w:rsid w:val="004A1657"/>
    <w:rsid w:val="004A1988"/>
    <w:rsid w:val="004A3436"/>
    <w:rsid w:val="004A4CD1"/>
    <w:rsid w:val="004A52C7"/>
    <w:rsid w:val="004A5706"/>
    <w:rsid w:val="004A6362"/>
    <w:rsid w:val="004A6B2F"/>
    <w:rsid w:val="004A745D"/>
    <w:rsid w:val="004B01FA"/>
    <w:rsid w:val="004B3DC1"/>
    <w:rsid w:val="004B5D25"/>
    <w:rsid w:val="004B6CC3"/>
    <w:rsid w:val="004C0A0E"/>
    <w:rsid w:val="004C11A3"/>
    <w:rsid w:val="004C33FD"/>
    <w:rsid w:val="004C441A"/>
    <w:rsid w:val="004C5497"/>
    <w:rsid w:val="004C60E9"/>
    <w:rsid w:val="004D0937"/>
    <w:rsid w:val="004D19B2"/>
    <w:rsid w:val="004D3345"/>
    <w:rsid w:val="004D4F85"/>
    <w:rsid w:val="004D52D1"/>
    <w:rsid w:val="004E1B60"/>
    <w:rsid w:val="004E5A67"/>
    <w:rsid w:val="004F1E66"/>
    <w:rsid w:val="004F2760"/>
    <w:rsid w:val="004F3422"/>
    <w:rsid w:val="004F351F"/>
    <w:rsid w:val="004F35FB"/>
    <w:rsid w:val="004F3937"/>
    <w:rsid w:val="004F41D4"/>
    <w:rsid w:val="004F4F0B"/>
    <w:rsid w:val="004F6FFC"/>
    <w:rsid w:val="00500FE4"/>
    <w:rsid w:val="005015F8"/>
    <w:rsid w:val="00502AD0"/>
    <w:rsid w:val="00503BFB"/>
    <w:rsid w:val="005142F9"/>
    <w:rsid w:val="005162EA"/>
    <w:rsid w:val="00516527"/>
    <w:rsid w:val="00520E8D"/>
    <w:rsid w:val="00521CBF"/>
    <w:rsid w:val="0052208C"/>
    <w:rsid w:val="00523364"/>
    <w:rsid w:val="0052453C"/>
    <w:rsid w:val="005258D7"/>
    <w:rsid w:val="00525E46"/>
    <w:rsid w:val="005272B0"/>
    <w:rsid w:val="00527F34"/>
    <w:rsid w:val="00530B6C"/>
    <w:rsid w:val="00531322"/>
    <w:rsid w:val="00534C37"/>
    <w:rsid w:val="00540766"/>
    <w:rsid w:val="00542902"/>
    <w:rsid w:val="005443F8"/>
    <w:rsid w:val="00547A2E"/>
    <w:rsid w:val="00547F41"/>
    <w:rsid w:val="00554BE9"/>
    <w:rsid w:val="00555D2E"/>
    <w:rsid w:val="00556C7D"/>
    <w:rsid w:val="00561602"/>
    <w:rsid w:val="00562F43"/>
    <w:rsid w:val="005638D5"/>
    <w:rsid w:val="005646EA"/>
    <w:rsid w:val="005673D0"/>
    <w:rsid w:val="00570B84"/>
    <w:rsid w:val="00573751"/>
    <w:rsid w:val="00574C42"/>
    <w:rsid w:val="00574CFA"/>
    <w:rsid w:val="00575E34"/>
    <w:rsid w:val="00577B40"/>
    <w:rsid w:val="00577BE7"/>
    <w:rsid w:val="00580156"/>
    <w:rsid w:val="00580D3D"/>
    <w:rsid w:val="0058187C"/>
    <w:rsid w:val="00582385"/>
    <w:rsid w:val="00582564"/>
    <w:rsid w:val="00583F9F"/>
    <w:rsid w:val="00590A21"/>
    <w:rsid w:val="00591348"/>
    <w:rsid w:val="00596D0D"/>
    <w:rsid w:val="00597DFA"/>
    <w:rsid w:val="005A15A2"/>
    <w:rsid w:val="005A1A8A"/>
    <w:rsid w:val="005A1C5E"/>
    <w:rsid w:val="005A4822"/>
    <w:rsid w:val="005B386E"/>
    <w:rsid w:val="005B4485"/>
    <w:rsid w:val="005B55C7"/>
    <w:rsid w:val="005B57A5"/>
    <w:rsid w:val="005B6205"/>
    <w:rsid w:val="005C3D10"/>
    <w:rsid w:val="005D6476"/>
    <w:rsid w:val="005E0257"/>
    <w:rsid w:val="005E15DD"/>
    <w:rsid w:val="005E4E67"/>
    <w:rsid w:val="005E6E74"/>
    <w:rsid w:val="005F3328"/>
    <w:rsid w:val="005F3ECB"/>
    <w:rsid w:val="005F4BD8"/>
    <w:rsid w:val="005F4D05"/>
    <w:rsid w:val="005F5A77"/>
    <w:rsid w:val="005F635A"/>
    <w:rsid w:val="0060308D"/>
    <w:rsid w:val="00603983"/>
    <w:rsid w:val="00604E38"/>
    <w:rsid w:val="006071F3"/>
    <w:rsid w:val="00610477"/>
    <w:rsid w:val="0061472B"/>
    <w:rsid w:val="00616E01"/>
    <w:rsid w:val="00617815"/>
    <w:rsid w:val="00620298"/>
    <w:rsid w:val="006238FE"/>
    <w:rsid w:val="006256FE"/>
    <w:rsid w:val="00626C54"/>
    <w:rsid w:val="00627CA8"/>
    <w:rsid w:val="00630872"/>
    <w:rsid w:val="006356FA"/>
    <w:rsid w:val="006429B7"/>
    <w:rsid w:val="00643F0F"/>
    <w:rsid w:val="00646CC9"/>
    <w:rsid w:val="0065078F"/>
    <w:rsid w:val="00656B45"/>
    <w:rsid w:val="00656CE0"/>
    <w:rsid w:val="00656EB2"/>
    <w:rsid w:val="0065730B"/>
    <w:rsid w:val="006629F9"/>
    <w:rsid w:val="0066637A"/>
    <w:rsid w:val="00667494"/>
    <w:rsid w:val="006748BA"/>
    <w:rsid w:val="00675FAE"/>
    <w:rsid w:val="0067728B"/>
    <w:rsid w:val="00677872"/>
    <w:rsid w:val="00683D60"/>
    <w:rsid w:val="00684AF9"/>
    <w:rsid w:val="0068640E"/>
    <w:rsid w:val="00690598"/>
    <w:rsid w:val="006917D4"/>
    <w:rsid w:val="00692026"/>
    <w:rsid w:val="00694ABE"/>
    <w:rsid w:val="00694EF1"/>
    <w:rsid w:val="00695170"/>
    <w:rsid w:val="00695A00"/>
    <w:rsid w:val="006960E1"/>
    <w:rsid w:val="0069616E"/>
    <w:rsid w:val="00696B39"/>
    <w:rsid w:val="00697A7B"/>
    <w:rsid w:val="006A04F1"/>
    <w:rsid w:val="006A4CC7"/>
    <w:rsid w:val="006A67A2"/>
    <w:rsid w:val="006A6A91"/>
    <w:rsid w:val="006A6EE1"/>
    <w:rsid w:val="006B0518"/>
    <w:rsid w:val="006B137C"/>
    <w:rsid w:val="006B41B2"/>
    <w:rsid w:val="006B4B97"/>
    <w:rsid w:val="006B6D29"/>
    <w:rsid w:val="006C43C1"/>
    <w:rsid w:val="006C55FA"/>
    <w:rsid w:val="006D0F95"/>
    <w:rsid w:val="006D14A3"/>
    <w:rsid w:val="006D64D0"/>
    <w:rsid w:val="006E12BD"/>
    <w:rsid w:val="006E2563"/>
    <w:rsid w:val="006E2E3E"/>
    <w:rsid w:val="006E3A27"/>
    <w:rsid w:val="006E49E5"/>
    <w:rsid w:val="006E7681"/>
    <w:rsid w:val="006F0371"/>
    <w:rsid w:val="006F5E53"/>
    <w:rsid w:val="006F7061"/>
    <w:rsid w:val="006F79C8"/>
    <w:rsid w:val="00700413"/>
    <w:rsid w:val="007020F3"/>
    <w:rsid w:val="00703648"/>
    <w:rsid w:val="00705516"/>
    <w:rsid w:val="00707A69"/>
    <w:rsid w:val="00707B1F"/>
    <w:rsid w:val="00711017"/>
    <w:rsid w:val="00712051"/>
    <w:rsid w:val="0071650E"/>
    <w:rsid w:val="00720AE0"/>
    <w:rsid w:val="00721D9D"/>
    <w:rsid w:val="00721FC9"/>
    <w:rsid w:val="00723D1C"/>
    <w:rsid w:val="007244DC"/>
    <w:rsid w:val="00727625"/>
    <w:rsid w:val="00736FAB"/>
    <w:rsid w:val="00740904"/>
    <w:rsid w:val="00741008"/>
    <w:rsid w:val="007424A4"/>
    <w:rsid w:val="00742962"/>
    <w:rsid w:val="0074388D"/>
    <w:rsid w:val="00747D61"/>
    <w:rsid w:val="00750A29"/>
    <w:rsid w:val="007550F2"/>
    <w:rsid w:val="00757442"/>
    <w:rsid w:val="0076126B"/>
    <w:rsid w:val="00766651"/>
    <w:rsid w:val="00767815"/>
    <w:rsid w:val="00770557"/>
    <w:rsid w:val="00774486"/>
    <w:rsid w:val="00777BB0"/>
    <w:rsid w:val="00777DA5"/>
    <w:rsid w:val="00780E40"/>
    <w:rsid w:val="00780FFC"/>
    <w:rsid w:val="0078537D"/>
    <w:rsid w:val="007911E8"/>
    <w:rsid w:val="00791667"/>
    <w:rsid w:val="00792C2B"/>
    <w:rsid w:val="007938D4"/>
    <w:rsid w:val="00794912"/>
    <w:rsid w:val="00797FCB"/>
    <w:rsid w:val="007A342C"/>
    <w:rsid w:val="007A3B91"/>
    <w:rsid w:val="007A4E46"/>
    <w:rsid w:val="007A66E0"/>
    <w:rsid w:val="007A7832"/>
    <w:rsid w:val="007B068F"/>
    <w:rsid w:val="007B2272"/>
    <w:rsid w:val="007B29D2"/>
    <w:rsid w:val="007B2B77"/>
    <w:rsid w:val="007B403E"/>
    <w:rsid w:val="007C13B3"/>
    <w:rsid w:val="007C1833"/>
    <w:rsid w:val="007C341D"/>
    <w:rsid w:val="007C6142"/>
    <w:rsid w:val="007C644D"/>
    <w:rsid w:val="007C645C"/>
    <w:rsid w:val="007C71E5"/>
    <w:rsid w:val="007D0E00"/>
    <w:rsid w:val="007D2155"/>
    <w:rsid w:val="007D2334"/>
    <w:rsid w:val="007D289B"/>
    <w:rsid w:val="007E0A0A"/>
    <w:rsid w:val="007E1089"/>
    <w:rsid w:val="007E15C5"/>
    <w:rsid w:val="007E49BE"/>
    <w:rsid w:val="007E5019"/>
    <w:rsid w:val="007E57EB"/>
    <w:rsid w:val="007E6630"/>
    <w:rsid w:val="007E7888"/>
    <w:rsid w:val="007F11D1"/>
    <w:rsid w:val="007F2709"/>
    <w:rsid w:val="008009FC"/>
    <w:rsid w:val="0080575F"/>
    <w:rsid w:val="00805BAB"/>
    <w:rsid w:val="00806307"/>
    <w:rsid w:val="00812F20"/>
    <w:rsid w:val="0081314B"/>
    <w:rsid w:val="00813BE4"/>
    <w:rsid w:val="00815686"/>
    <w:rsid w:val="00817DB5"/>
    <w:rsid w:val="00820FCB"/>
    <w:rsid w:val="0082154F"/>
    <w:rsid w:val="00821CE3"/>
    <w:rsid w:val="008240FD"/>
    <w:rsid w:val="008307C5"/>
    <w:rsid w:val="00831138"/>
    <w:rsid w:val="008337E2"/>
    <w:rsid w:val="00835057"/>
    <w:rsid w:val="00836CA7"/>
    <w:rsid w:val="008370BB"/>
    <w:rsid w:val="00837E08"/>
    <w:rsid w:val="00837FE4"/>
    <w:rsid w:val="00840F06"/>
    <w:rsid w:val="0084182D"/>
    <w:rsid w:val="00843467"/>
    <w:rsid w:val="00844064"/>
    <w:rsid w:val="0084430E"/>
    <w:rsid w:val="00844618"/>
    <w:rsid w:val="00846BD7"/>
    <w:rsid w:val="00850FBC"/>
    <w:rsid w:val="00852460"/>
    <w:rsid w:val="00855693"/>
    <w:rsid w:val="00855C34"/>
    <w:rsid w:val="00856AD2"/>
    <w:rsid w:val="0085782F"/>
    <w:rsid w:val="00857AD6"/>
    <w:rsid w:val="00860E57"/>
    <w:rsid w:val="00862A8B"/>
    <w:rsid w:val="008630B0"/>
    <w:rsid w:val="00870907"/>
    <w:rsid w:val="00871861"/>
    <w:rsid w:val="0087290A"/>
    <w:rsid w:val="008738B7"/>
    <w:rsid w:val="00873FA7"/>
    <w:rsid w:val="00876D98"/>
    <w:rsid w:val="008771B6"/>
    <w:rsid w:val="0088150D"/>
    <w:rsid w:val="00885C0D"/>
    <w:rsid w:val="00890C0B"/>
    <w:rsid w:val="00893845"/>
    <w:rsid w:val="008938B1"/>
    <w:rsid w:val="00894704"/>
    <w:rsid w:val="008947DD"/>
    <w:rsid w:val="008A09EF"/>
    <w:rsid w:val="008A24A3"/>
    <w:rsid w:val="008A3B23"/>
    <w:rsid w:val="008A77CD"/>
    <w:rsid w:val="008B39EA"/>
    <w:rsid w:val="008B3CD5"/>
    <w:rsid w:val="008C0C51"/>
    <w:rsid w:val="008C1C3A"/>
    <w:rsid w:val="008C48F1"/>
    <w:rsid w:val="008C4952"/>
    <w:rsid w:val="008C60C2"/>
    <w:rsid w:val="008C69E0"/>
    <w:rsid w:val="008D09E5"/>
    <w:rsid w:val="008D0E49"/>
    <w:rsid w:val="008D0F75"/>
    <w:rsid w:val="008D2220"/>
    <w:rsid w:val="008D380C"/>
    <w:rsid w:val="008D4695"/>
    <w:rsid w:val="008D5B5B"/>
    <w:rsid w:val="008D5E00"/>
    <w:rsid w:val="008E0EB5"/>
    <w:rsid w:val="008E235D"/>
    <w:rsid w:val="008E6322"/>
    <w:rsid w:val="008F0C71"/>
    <w:rsid w:val="008F2DF1"/>
    <w:rsid w:val="008F4D25"/>
    <w:rsid w:val="008F6A73"/>
    <w:rsid w:val="009000DC"/>
    <w:rsid w:val="009010A2"/>
    <w:rsid w:val="0090512E"/>
    <w:rsid w:val="00920BE6"/>
    <w:rsid w:val="00921188"/>
    <w:rsid w:val="00925C1B"/>
    <w:rsid w:val="009273A4"/>
    <w:rsid w:val="00931093"/>
    <w:rsid w:val="00932E80"/>
    <w:rsid w:val="0093457C"/>
    <w:rsid w:val="009359E6"/>
    <w:rsid w:val="00936E8B"/>
    <w:rsid w:val="0093703B"/>
    <w:rsid w:val="0093788B"/>
    <w:rsid w:val="00937C25"/>
    <w:rsid w:val="009411E3"/>
    <w:rsid w:val="009431B3"/>
    <w:rsid w:val="00945057"/>
    <w:rsid w:val="00950A1F"/>
    <w:rsid w:val="00950D60"/>
    <w:rsid w:val="00951CEA"/>
    <w:rsid w:val="009533D8"/>
    <w:rsid w:val="00954338"/>
    <w:rsid w:val="009553F7"/>
    <w:rsid w:val="00955E23"/>
    <w:rsid w:val="009572F3"/>
    <w:rsid w:val="009602A0"/>
    <w:rsid w:val="00961B87"/>
    <w:rsid w:val="009626AD"/>
    <w:rsid w:val="00962BCA"/>
    <w:rsid w:val="00962C24"/>
    <w:rsid w:val="00963B1C"/>
    <w:rsid w:val="009651E7"/>
    <w:rsid w:val="00970FAE"/>
    <w:rsid w:val="00973B38"/>
    <w:rsid w:val="00976151"/>
    <w:rsid w:val="009803A0"/>
    <w:rsid w:val="00980A34"/>
    <w:rsid w:val="00980AB2"/>
    <w:rsid w:val="009915CC"/>
    <w:rsid w:val="00995426"/>
    <w:rsid w:val="00997924"/>
    <w:rsid w:val="009A04BF"/>
    <w:rsid w:val="009A0C42"/>
    <w:rsid w:val="009A5495"/>
    <w:rsid w:val="009B26A4"/>
    <w:rsid w:val="009B2A7C"/>
    <w:rsid w:val="009B7115"/>
    <w:rsid w:val="009B76FD"/>
    <w:rsid w:val="009B788C"/>
    <w:rsid w:val="009C213D"/>
    <w:rsid w:val="009C2FAE"/>
    <w:rsid w:val="009C3715"/>
    <w:rsid w:val="009C3723"/>
    <w:rsid w:val="009C3B3C"/>
    <w:rsid w:val="009C5EF9"/>
    <w:rsid w:val="009C6F45"/>
    <w:rsid w:val="009D0B3C"/>
    <w:rsid w:val="009D1B57"/>
    <w:rsid w:val="009D30D3"/>
    <w:rsid w:val="009D4036"/>
    <w:rsid w:val="009D67BA"/>
    <w:rsid w:val="009E062E"/>
    <w:rsid w:val="009E0A72"/>
    <w:rsid w:val="009E0E3F"/>
    <w:rsid w:val="009E1DB7"/>
    <w:rsid w:val="009E3A20"/>
    <w:rsid w:val="009E586E"/>
    <w:rsid w:val="009E5F55"/>
    <w:rsid w:val="009E6F28"/>
    <w:rsid w:val="009F3989"/>
    <w:rsid w:val="009F493A"/>
    <w:rsid w:val="009F7B75"/>
    <w:rsid w:val="00A00160"/>
    <w:rsid w:val="00A00687"/>
    <w:rsid w:val="00A009AE"/>
    <w:rsid w:val="00A009BB"/>
    <w:rsid w:val="00A02999"/>
    <w:rsid w:val="00A03FAA"/>
    <w:rsid w:val="00A04A4D"/>
    <w:rsid w:val="00A05C2E"/>
    <w:rsid w:val="00A06791"/>
    <w:rsid w:val="00A125B0"/>
    <w:rsid w:val="00A12AEE"/>
    <w:rsid w:val="00A14DD0"/>
    <w:rsid w:val="00A1756F"/>
    <w:rsid w:val="00A22952"/>
    <w:rsid w:val="00A3256E"/>
    <w:rsid w:val="00A32EF6"/>
    <w:rsid w:val="00A37879"/>
    <w:rsid w:val="00A40D08"/>
    <w:rsid w:val="00A51336"/>
    <w:rsid w:val="00A52DE2"/>
    <w:rsid w:val="00A5395C"/>
    <w:rsid w:val="00A53EE8"/>
    <w:rsid w:val="00A551CD"/>
    <w:rsid w:val="00A55C27"/>
    <w:rsid w:val="00A56400"/>
    <w:rsid w:val="00A6606A"/>
    <w:rsid w:val="00A6653B"/>
    <w:rsid w:val="00A76503"/>
    <w:rsid w:val="00A779B2"/>
    <w:rsid w:val="00A8721A"/>
    <w:rsid w:val="00A9101F"/>
    <w:rsid w:val="00A91FB2"/>
    <w:rsid w:val="00A930F5"/>
    <w:rsid w:val="00A93212"/>
    <w:rsid w:val="00A9389F"/>
    <w:rsid w:val="00AA24C5"/>
    <w:rsid w:val="00AA2EC7"/>
    <w:rsid w:val="00AA64F2"/>
    <w:rsid w:val="00AA737B"/>
    <w:rsid w:val="00AB0B75"/>
    <w:rsid w:val="00AB17C2"/>
    <w:rsid w:val="00AB247A"/>
    <w:rsid w:val="00AB2B53"/>
    <w:rsid w:val="00AB3BC8"/>
    <w:rsid w:val="00AB48B3"/>
    <w:rsid w:val="00AB6457"/>
    <w:rsid w:val="00AC0C3A"/>
    <w:rsid w:val="00AC16CF"/>
    <w:rsid w:val="00AC2E8A"/>
    <w:rsid w:val="00AC3366"/>
    <w:rsid w:val="00AC50A7"/>
    <w:rsid w:val="00AC5E96"/>
    <w:rsid w:val="00AD0A96"/>
    <w:rsid w:val="00AD0E0F"/>
    <w:rsid w:val="00AD2BEE"/>
    <w:rsid w:val="00AD7093"/>
    <w:rsid w:val="00AD743B"/>
    <w:rsid w:val="00AE1E2C"/>
    <w:rsid w:val="00AE308B"/>
    <w:rsid w:val="00AE5676"/>
    <w:rsid w:val="00AE6F78"/>
    <w:rsid w:val="00AF3AA0"/>
    <w:rsid w:val="00AF55B9"/>
    <w:rsid w:val="00AF5A9E"/>
    <w:rsid w:val="00B00140"/>
    <w:rsid w:val="00B029F0"/>
    <w:rsid w:val="00B03D5F"/>
    <w:rsid w:val="00B0414F"/>
    <w:rsid w:val="00B04FC4"/>
    <w:rsid w:val="00B055F9"/>
    <w:rsid w:val="00B07ACB"/>
    <w:rsid w:val="00B07EED"/>
    <w:rsid w:val="00B12948"/>
    <w:rsid w:val="00B12D9E"/>
    <w:rsid w:val="00B14C92"/>
    <w:rsid w:val="00B14DDD"/>
    <w:rsid w:val="00B1558F"/>
    <w:rsid w:val="00B15CC5"/>
    <w:rsid w:val="00B16179"/>
    <w:rsid w:val="00B16EC0"/>
    <w:rsid w:val="00B22405"/>
    <w:rsid w:val="00B24A51"/>
    <w:rsid w:val="00B25AF7"/>
    <w:rsid w:val="00B26C14"/>
    <w:rsid w:val="00B27477"/>
    <w:rsid w:val="00B27F81"/>
    <w:rsid w:val="00B354FD"/>
    <w:rsid w:val="00B402CF"/>
    <w:rsid w:val="00B44210"/>
    <w:rsid w:val="00B458BF"/>
    <w:rsid w:val="00B45932"/>
    <w:rsid w:val="00B45EDA"/>
    <w:rsid w:val="00B52F12"/>
    <w:rsid w:val="00B54E9B"/>
    <w:rsid w:val="00B55126"/>
    <w:rsid w:val="00B60148"/>
    <w:rsid w:val="00B60B4D"/>
    <w:rsid w:val="00B62A4D"/>
    <w:rsid w:val="00B63854"/>
    <w:rsid w:val="00B660BC"/>
    <w:rsid w:val="00B6770A"/>
    <w:rsid w:val="00B67D76"/>
    <w:rsid w:val="00B74424"/>
    <w:rsid w:val="00B7575A"/>
    <w:rsid w:val="00B76BBD"/>
    <w:rsid w:val="00B76E2F"/>
    <w:rsid w:val="00B77986"/>
    <w:rsid w:val="00B80E53"/>
    <w:rsid w:val="00B81D87"/>
    <w:rsid w:val="00B872E9"/>
    <w:rsid w:val="00B908C5"/>
    <w:rsid w:val="00B9566C"/>
    <w:rsid w:val="00B97157"/>
    <w:rsid w:val="00BA25F6"/>
    <w:rsid w:val="00BA2855"/>
    <w:rsid w:val="00BA3768"/>
    <w:rsid w:val="00BA41BA"/>
    <w:rsid w:val="00BA5D1F"/>
    <w:rsid w:val="00BA6564"/>
    <w:rsid w:val="00BA66EA"/>
    <w:rsid w:val="00BA7FE7"/>
    <w:rsid w:val="00BB29CC"/>
    <w:rsid w:val="00BB5555"/>
    <w:rsid w:val="00BB69D4"/>
    <w:rsid w:val="00BB6C0B"/>
    <w:rsid w:val="00BC12E9"/>
    <w:rsid w:val="00BC4E57"/>
    <w:rsid w:val="00BC6FF2"/>
    <w:rsid w:val="00BD0F7F"/>
    <w:rsid w:val="00BD45B8"/>
    <w:rsid w:val="00BD5907"/>
    <w:rsid w:val="00BD6014"/>
    <w:rsid w:val="00BD6DBB"/>
    <w:rsid w:val="00BE13BA"/>
    <w:rsid w:val="00BE4222"/>
    <w:rsid w:val="00BE4F82"/>
    <w:rsid w:val="00BF1A69"/>
    <w:rsid w:val="00BF41D1"/>
    <w:rsid w:val="00BF5E95"/>
    <w:rsid w:val="00BF6DB1"/>
    <w:rsid w:val="00BF789F"/>
    <w:rsid w:val="00C00862"/>
    <w:rsid w:val="00C019F3"/>
    <w:rsid w:val="00C04AB7"/>
    <w:rsid w:val="00C10424"/>
    <w:rsid w:val="00C11F0E"/>
    <w:rsid w:val="00C126B0"/>
    <w:rsid w:val="00C13091"/>
    <w:rsid w:val="00C13ACA"/>
    <w:rsid w:val="00C142CE"/>
    <w:rsid w:val="00C15D2E"/>
    <w:rsid w:val="00C21172"/>
    <w:rsid w:val="00C24C5F"/>
    <w:rsid w:val="00C25676"/>
    <w:rsid w:val="00C256D8"/>
    <w:rsid w:val="00C30845"/>
    <w:rsid w:val="00C33127"/>
    <w:rsid w:val="00C36A2E"/>
    <w:rsid w:val="00C432A7"/>
    <w:rsid w:val="00C44AA2"/>
    <w:rsid w:val="00C47D0D"/>
    <w:rsid w:val="00C50680"/>
    <w:rsid w:val="00C50869"/>
    <w:rsid w:val="00C50F30"/>
    <w:rsid w:val="00C5419E"/>
    <w:rsid w:val="00C541AC"/>
    <w:rsid w:val="00C5439C"/>
    <w:rsid w:val="00C57DFB"/>
    <w:rsid w:val="00C60FCD"/>
    <w:rsid w:val="00C62B59"/>
    <w:rsid w:val="00C62EA6"/>
    <w:rsid w:val="00C64C2D"/>
    <w:rsid w:val="00C6546C"/>
    <w:rsid w:val="00C66467"/>
    <w:rsid w:val="00C66883"/>
    <w:rsid w:val="00C67379"/>
    <w:rsid w:val="00C72E74"/>
    <w:rsid w:val="00C73FDE"/>
    <w:rsid w:val="00C757E4"/>
    <w:rsid w:val="00C75FD7"/>
    <w:rsid w:val="00C81A28"/>
    <w:rsid w:val="00C82696"/>
    <w:rsid w:val="00C83781"/>
    <w:rsid w:val="00C92CA0"/>
    <w:rsid w:val="00CA344B"/>
    <w:rsid w:val="00CA34CE"/>
    <w:rsid w:val="00CA4E65"/>
    <w:rsid w:val="00CA5B1F"/>
    <w:rsid w:val="00CA5BEC"/>
    <w:rsid w:val="00CA678B"/>
    <w:rsid w:val="00CA7FDA"/>
    <w:rsid w:val="00CB0875"/>
    <w:rsid w:val="00CB29F2"/>
    <w:rsid w:val="00CB2E38"/>
    <w:rsid w:val="00CB3A65"/>
    <w:rsid w:val="00CB5AAF"/>
    <w:rsid w:val="00CB7B09"/>
    <w:rsid w:val="00CB7BE6"/>
    <w:rsid w:val="00CC0BE8"/>
    <w:rsid w:val="00CC36E2"/>
    <w:rsid w:val="00CC5657"/>
    <w:rsid w:val="00CC7174"/>
    <w:rsid w:val="00CC7D53"/>
    <w:rsid w:val="00CD027B"/>
    <w:rsid w:val="00CD337F"/>
    <w:rsid w:val="00CD5283"/>
    <w:rsid w:val="00CE1FD5"/>
    <w:rsid w:val="00CE235A"/>
    <w:rsid w:val="00CF2457"/>
    <w:rsid w:val="00CF6A20"/>
    <w:rsid w:val="00CF76CA"/>
    <w:rsid w:val="00D00B54"/>
    <w:rsid w:val="00D00C65"/>
    <w:rsid w:val="00D01E9D"/>
    <w:rsid w:val="00D02804"/>
    <w:rsid w:val="00D0450F"/>
    <w:rsid w:val="00D12274"/>
    <w:rsid w:val="00D131B9"/>
    <w:rsid w:val="00D16B45"/>
    <w:rsid w:val="00D16EA7"/>
    <w:rsid w:val="00D16EEA"/>
    <w:rsid w:val="00D22A73"/>
    <w:rsid w:val="00D258C9"/>
    <w:rsid w:val="00D330C0"/>
    <w:rsid w:val="00D46AF6"/>
    <w:rsid w:val="00D4744D"/>
    <w:rsid w:val="00D4797D"/>
    <w:rsid w:val="00D51A59"/>
    <w:rsid w:val="00D521F7"/>
    <w:rsid w:val="00D53C6C"/>
    <w:rsid w:val="00D5427E"/>
    <w:rsid w:val="00D55A0E"/>
    <w:rsid w:val="00D57E0B"/>
    <w:rsid w:val="00D619AC"/>
    <w:rsid w:val="00D6695C"/>
    <w:rsid w:val="00D66B2B"/>
    <w:rsid w:val="00D71A7A"/>
    <w:rsid w:val="00D75EC4"/>
    <w:rsid w:val="00D76421"/>
    <w:rsid w:val="00D76A10"/>
    <w:rsid w:val="00D77F64"/>
    <w:rsid w:val="00D8103A"/>
    <w:rsid w:val="00D82BE0"/>
    <w:rsid w:val="00D82FB4"/>
    <w:rsid w:val="00D8324E"/>
    <w:rsid w:val="00D83756"/>
    <w:rsid w:val="00D83D4C"/>
    <w:rsid w:val="00D85B8C"/>
    <w:rsid w:val="00D90C9F"/>
    <w:rsid w:val="00D92582"/>
    <w:rsid w:val="00D93E3A"/>
    <w:rsid w:val="00D949AF"/>
    <w:rsid w:val="00D95499"/>
    <w:rsid w:val="00D968EC"/>
    <w:rsid w:val="00D97724"/>
    <w:rsid w:val="00DA0B41"/>
    <w:rsid w:val="00DA2075"/>
    <w:rsid w:val="00DA24AE"/>
    <w:rsid w:val="00DA2D41"/>
    <w:rsid w:val="00DA53A6"/>
    <w:rsid w:val="00DB1459"/>
    <w:rsid w:val="00DB3FB6"/>
    <w:rsid w:val="00DB4F62"/>
    <w:rsid w:val="00DB73F7"/>
    <w:rsid w:val="00DC2BAC"/>
    <w:rsid w:val="00DC4562"/>
    <w:rsid w:val="00DC4FE3"/>
    <w:rsid w:val="00DC61EF"/>
    <w:rsid w:val="00DD6C69"/>
    <w:rsid w:val="00DD7C5E"/>
    <w:rsid w:val="00DE28D7"/>
    <w:rsid w:val="00DF0560"/>
    <w:rsid w:val="00DF20E8"/>
    <w:rsid w:val="00DF2899"/>
    <w:rsid w:val="00DF3EF8"/>
    <w:rsid w:val="00DF49D6"/>
    <w:rsid w:val="00DF508D"/>
    <w:rsid w:val="00DF7052"/>
    <w:rsid w:val="00E0120B"/>
    <w:rsid w:val="00E01AD7"/>
    <w:rsid w:val="00E02128"/>
    <w:rsid w:val="00E03A8C"/>
    <w:rsid w:val="00E03BD4"/>
    <w:rsid w:val="00E0400A"/>
    <w:rsid w:val="00E04FD8"/>
    <w:rsid w:val="00E10673"/>
    <w:rsid w:val="00E13007"/>
    <w:rsid w:val="00E14CB2"/>
    <w:rsid w:val="00E16A6D"/>
    <w:rsid w:val="00E17368"/>
    <w:rsid w:val="00E17EB7"/>
    <w:rsid w:val="00E20E28"/>
    <w:rsid w:val="00E213D3"/>
    <w:rsid w:val="00E21656"/>
    <w:rsid w:val="00E258BA"/>
    <w:rsid w:val="00E25E20"/>
    <w:rsid w:val="00E25F26"/>
    <w:rsid w:val="00E26539"/>
    <w:rsid w:val="00E275B0"/>
    <w:rsid w:val="00E32BB8"/>
    <w:rsid w:val="00E33B18"/>
    <w:rsid w:val="00E33B67"/>
    <w:rsid w:val="00E33EDA"/>
    <w:rsid w:val="00E3538A"/>
    <w:rsid w:val="00E36522"/>
    <w:rsid w:val="00E42A73"/>
    <w:rsid w:val="00E4452F"/>
    <w:rsid w:val="00E45049"/>
    <w:rsid w:val="00E45747"/>
    <w:rsid w:val="00E4596B"/>
    <w:rsid w:val="00E469C4"/>
    <w:rsid w:val="00E4745B"/>
    <w:rsid w:val="00E515FA"/>
    <w:rsid w:val="00E51718"/>
    <w:rsid w:val="00E5218F"/>
    <w:rsid w:val="00E53EEC"/>
    <w:rsid w:val="00E54486"/>
    <w:rsid w:val="00E546D8"/>
    <w:rsid w:val="00E56645"/>
    <w:rsid w:val="00E6253A"/>
    <w:rsid w:val="00E629A9"/>
    <w:rsid w:val="00E6407D"/>
    <w:rsid w:val="00E66EBC"/>
    <w:rsid w:val="00E67A8A"/>
    <w:rsid w:val="00E67BEC"/>
    <w:rsid w:val="00E70CFE"/>
    <w:rsid w:val="00E71281"/>
    <w:rsid w:val="00E73571"/>
    <w:rsid w:val="00E74732"/>
    <w:rsid w:val="00E77354"/>
    <w:rsid w:val="00E77F5E"/>
    <w:rsid w:val="00E80BE5"/>
    <w:rsid w:val="00E8121D"/>
    <w:rsid w:val="00E94197"/>
    <w:rsid w:val="00E95C60"/>
    <w:rsid w:val="00E9685D"/>
    <w:rsid w:val="00E96C4A"/>
    <w:rsid w:val="00E97792"/>
    <w:rsid w:val="00EA1B14"/>
    <w:rsid w:val="00EA1E32"/>
    <w:rsid w:val="00EA2BED"/>
    <w:rsid w:val="00EA5EDF"/>
    <w:rsid w:val="00EB05B4"/>
    <w:rsid w:val="00EB3D48"/>
    <w:rsid w:val="00EB4C2F"/>
    <w:rsid w:val="00EB68F4"/>
    <w:rsid w:val="00EC1734"/>
    <w:rsid w:val="00EC2ADA"/>
    <w:rsid w:val="00EC3CE7"/>
    <w:rsid w:val="00ED0FE5"/>
    <w:rsid w:val="00ED198A"/>
    <w:rsid w:val="00ED1A46"/>
    <w:rsid w:val="00ED220C"/>
    <w:rsid w:val="00ED29CD"/>
    <w:rsid w:val="00ED46F8"/>
    <w:rsid w:val="00ED5699"/>
    <w:rsid w:val="00ED7282"/>
    <w:rsid w:val="00EE0087"/>
    <w:rsid w:val="00EE1DB0"/>
    <w:rsid w:val="00EE3081"/>
    <w:rsid w:val="00EE4577"/>
    <w:rsid w:val="00EE4D0C"/>
    <w:rsid w:val="00EE72CF"/>
    <w:rsid w:val="00EE7CA6"/>
    <w:rsid w:val="00EF2883"/>
    <w:rsid w:val="00EF3D4D"/>
    <w:rsid w:val="00EF44B9"/>
    <w:rsid w:val="00EF60C3"/>
    <w:rsid w:val="00EF6266"/>
    <w:rsid w:val="00EF64BA"/>
    <w:rsid w:val="00EF7381"/>
    <w:rsid w:val="00EF7670"/>
    <w:rsid w:val="00F01C17"/>
    <w:rsid w:val="00F02108"/>
    <w:rsid w:val="00F02DB6"/>
    <w:rsid w:val="00F06DD7"/>
    <w:rsid w:val="00F06F1C"/>
    <w:rsid w:val="00F07444"/>
    <w:rsid w:val="00F07595"/>
    <w:rsid w:val="00F07BCC"/>
    <w:rsid w:val="00F1009D"/>
    <w:rsid w:val="00F12514"/>
    <w:rsid w:val="00F1397D"/>
    <w:rsid w:val="00F15FA0"/>
    <w:rsid w:val="00F16C56"/>
    <w:rsid w:val="00F20FD5"/>
    <w:rsid w:val="00F215BE"/>
    <w:rsid w:val="00F26CF5"/>
    <w:rsid w:val="00F26DC7"/>
    <w:rsid w:val="00F27980"/>
    <w:rsid w:val="00F319AF"/>
    <w:rsid w:val="00F33FE3"/>
    <w:rsid w:val="00F35939"/>
    <w:rsid w:val="00F3714A"/>
    <w:rsid w:val="00F37A6B"/>
    <w:rsid w:val="00F40493"/>
    <w:rsid w:val="00F41F87"/>
    <w:rsid w:val="00F4418B"/>
    <w:rsid w:val="00F474F0"/>
    <w:rsid w:val="00F47B3C"/>
    <w:rsid w:val="00F50542"/>
    <w:rsid w:val="00F55F77"/>
    <w:rsid w:val="00F63026"/>
    <w:rsid w:val="00F648B4"/>
    <w:rsid w:val="00F665F2"/>
    <w:rsid w:val="00F73A78"/>
    <w:rsid w:val="00F73E65"/>
    <w:rsid w:val="00F744E1"/>
    <w:rsid w:val="00F768E4"/>
    <w:rsid w:val="00F76F8A"/>
    <w:rsid w:val="00F77AA6"/>
    <w:rsid w:val="00F800C2"/>
    <w:rsid w:val="00F837A7"/>
    <w:rsid w:val="00F90FE8"/>
    <w:rsid w:val="00F94FF0"/>
    <w:rsid w:val="00F95B35"/>
    <w:rsid w:val="00F97260"/>
    <w:rsid w:val="00F97A68"/>
    <w:rsid w:val="00FA0A4B"/>
    <w:rsid w:val="00FA1921"/>
    <w:rsid w:val="00FA25D1"/>
    <w:rsid w:val="00FB0839"/>
    <w:rsid w:val="00FB307B"/>
    <w:rsid w:val="00FB33BF"/>
    <w:rsid w:val="00FB53BB"/>
    <w:rsid w:val="00FB5FF5"/>
    <w:rsid w:val="00FB6C9A"/>
    <w:rsid w:val="00FC5948"/>
    <w:rsid w:val="00FC5DA6"/>
    <w:rsid w:val="00FD0126"/>
    <w:rsid w:val="00FD5434"/>
    <w:rsid w:val="00FD758A"/>
    <w:rsid w:val="00FE05B5"/>
    <w:rsid w:val="00FE0978"/>
    <w:rsid w:val="00FE4085"/>
    <w:rsid w:val="00FE4920"/>
    <w:rsid w:val="00FE5883"/>
    <w:rsid w:val="00FE5B4E"/>
    <w:rsid w:val="00FE710A"/>
    <w:rsid w:val="00FF2DB0"/>
    <w:rsid w:val="00FF4C9D"/>
    <w:rsid w:val="00FF51D0"/>
    <w:rsid w:val="00FF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9EB984-711D-482D-912E-F56CBBAA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0831-F24C-400C-8657-C7321A75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884</Words>
  <Characters>5042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みなと協和法律事務所</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Tomonari</dc:creator>
  <cp:lastModifiedBy>小野寺 淳</cp:lastModifiedBy>
  <cp:revision>3</cp:revision>
  <dcterms:created xsi:type="dcterms:W3CDTF">2016-01-07T02:26:00Z</dcterms:created>
  <dcterms:modified xsi:type="dcterms:W3CDTF">2016-01-13T00:06:00Z</dcterms:modified>
</cp:coreProperties>
</file>