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90" w:rsidRPr="00BD07E1" w:rsidRDefault="00072B90" w:rsidP="00072B90">
      <w:pPr>
        <w:rPr>
          <w:rFonts w:ascii="ＭＳ 明朝" w:hAnsi="ＭＳ 明朝" w:hint="eastAsia"/>
          <w:b/>
          <w:sz w:val="24"/>
          <w:szCs w:val="24"/>
        </w:rPr>
      </w:pPr>
      <w:bookmarkStart w:id="0" w:name="_GoBack"/>
      <w:bookmarkEnd w:id="0"/>
      <w:r w:rsidRPr="00BD07E1">
        <w:rPr>
          <w:rFonts w:ascii="ＭＳ 明朝" w:hAnsi="ＭＳ 明朝" w:hint="eastAsia"/>
          <w:b/>
          <w:sz w:val="24"/>
          <w:szCs w:val="24"/>
        </w:rPr>
        <w:t>２　高齢者・障がい者の人権</w:t>
      </w:r>
    </w:p>
    <w:p w:rsidR="00072B90" w:rsidRPr="00BD07E1" w:rsidRDefault="00072B90" w:rsidP="00072B90">
      <w:pPr>
        <w:rPr>
          <w:rFonts w:ascii="ＭＳ 明朝" w:hAnsi="ＭＳ 明朝" w:hint="eastAsia"/>
          <w:b/>
          <w:sz w:val="24"/>
          <w:szCs w:val="24"/>
        </w:rPr>
      </w:pPr>
      <w:r w:rsidRPr="00BD07E1">
        <w:rPr>
          <w:rFonts w:ascii="ＭＳ 明朝" w:hAnsi="ＭＳ 明朝" w:hint="eastAsia"/>
          <w:b/>
          <w:sz w:val="24"/>
          <w:szCs w:val="24"/>
        </w:rPr>
        <w:t>（１）高齢者をめぐる状況について</w:t>
      </w:r>
    </w:p>
    <w:p w:rsidR="00BD07E1" w:rsidRDefault="00072B90" w:rsidP="00BD07E1">
      <w:pPr>
        <w:ind w:firstLineChars="200" w:firstLine="507"/>
        <w:rPr>
          <w:rFonts w:ascii="ＭＳ 明朝" w:hAnsi="ＭＳ 明朝"/>
          <w:b/>
          <w:sz w:val="24"/>
          <w:szCs w:val="24"/>
        </w:rPr>
      </w:pPr>
      <w:r w:rsidRPr="00BD07E1">
        <w:rPr>
          <w:rFonts w:ascii="ＭＳ 明朝" w:hAnsi="ＭＳ 明朝" w:hint="eastAsia"/>
          <w:b/>
          <w:sz w:val="24"/>
          <w:szCs w:val="24"/>
        </w:rPr>
        <w:t>①　急速な高齢化</w:t>
      </w:r>
    </w:p>
    <w:p w:rsidR="00072B90" w:rsidRPr="00BD07E1" w:rsidRDefault="00072B90" w:rsidP="00BD07E1">
      <w:pPr>
        <w:ind w:leftChars="300" w:left="667"/>
        <w:rPr>
          <w:rFonts w:ascii="ＭＳ 明朝" w:hAnsi="ＭＳ 明朝" w:hint="eastAsia"/>
          <w:b/>
          <w:sz w:val="24"/>
          <w:szCs w:val="24"/>
        </w:rPr>
      </w:pPr>
      <w:r>
        <w:rPr>
          <w:rFonts w:ascii="ＭＳ 明朝" w:hAnsi="ＭＳ 明朝" w:hint="eastAsia"/>
        </w:rPr>
        <w:t xml:space="preserve">　</w:t>
      </w:r>
      <w:r w:rsidRPr="00072B90">
        <w:rPr>
          <w:rFonts w:ascii="ＭＳ 明朝" w:hAnsi="ＭＳ 明朝" w:hint="eastAsia"/>
        </w:rPr>
        <w:t>日本は諸外国に例を見ないスピードで高齢化が進行している。65</w:t>
      </w:r>
      <w:r w:rsidR="00AB7F7C">
        <w:rPr>
          <w:rFonts w:ascii="ＭＳ 明朝" w:hAnsi="ＭＳ 明朝" w:hint="eastAsia"/>
        </w:rPr>
        <w:t>歳</w:t>
      </w:r>
      <w:r w:rsidRPr="00072B90">
        <w:rPr>
          <w:rFonts w:ascii="ＭＳ 明朝" w:hAnsi="ＭＳ 明朝" w:hint="eastAsia"/>
        </w:rPr>
        <w:t>以上の人口は、現在3000万人を超えており（国民の約4人に1人）、2042</w:t>
      </w:r>
      <w:r>
        <w:rPr>
          <w:rFonts w:ascii="ＭＳ 明朝" w:hAnsi="ＭＳ 明朝" w:hint="eastAsia"/>
        </w:rPr>
        <w:t>（平成54）</w:t>
      </w:r>
      <w:r w:rsidRPr="00072B90">
        <w:rPr>
          <w:rFonts w:ascii="ＭＳ 明朝" w:hAnsi="ＭＳ 明朝" w:hint="eastAsia"/>
        </w:rPr>
        <w:t>年</w:t>
      </w:r>
      <w:r w:rsidR="0091472D">
        <w:rPr>
          <w:rFonts w:ascii="ＭＳ 明朝" w:hAnsi="ＭＳ 明朝" w:hint="eastAsia"/>
        </w:rPr>
        <w:t>に</w:t>
      </w:r>
      <w:r w:rsidRPr="00072B90">
        <w:rPr>
          <w:rFonts w:ascii="ＭＳ 明朝" w:hAnsi="ＭＳ 明朝" w:hint="eastAsia"/>
        </w:rPr>
        <w:t>約3900万人</w:t>
      </w:r>
      <w:r w:rsidR="0091472D">
        <w:rPr>
          <w:rFonts w:ascii="ＭＳ 明朝" w:hAnsi="ＭＳ 明朝" w:hint="eastAsia"/>
        </w:rPr>
        <w:t>となって</w:t>
      </w:r>
      <w:r w:rsidRPr="00072B90">
        <w:rPr>
          <w:rFonts w:ascii="ＭＳ 明朝" w:hAnsi="ＭＳ 明朝" w:hint="eastAsia"/>
        </w:rPr>
        <w:t>ピークを迎え、その後も、75歳以上の人口割合は増加し続けることが予想されている。</w:t>
      </w:r>
    </w:p>
    <w:p w:rsidR="00072B90" w:rsidRPr="00BD07E1" w:rsidRDefault="00072B90" w:rsidP="00BD07E1">
      <w:pPr>
        <w:ind w:firstLineChars="200" w:firstLine="507"/>
        <w:rPr>
          <w:rFonts w:ascii="ＭＳ 明朝" w:hAnsi="ＭＳ 明朝" w:hint="eastAsia"/>
          <w:b/>
          <w:sz w:val="24"/>
          <w:szCs w:val="24"/>
        </w:rPr>
      </w:pPr>
      <w:r w:rsidRPr="00BD07E1">
        <w:rPr>
          <w:rFonts w:ascii="ＭＳ 明朝" w:hAnsi="ＭＳ 明朝" w:hint="eastAsia"/>
          <w:b/>
          <w:sz w:val="24"/>
          <w:szCs w:val="24"/>
        </w:rPr>
        <w:t>②　高齢者の介護</w:t>
      </w:r>
    </w:p>
    <w:p w:rsidR="00072B90" w:rsidRPr="00072B90" w:rsidRDefault="008010FD" w:rsidP="00BD07E1">
      <w:pPr>
        <w:ind w:leftChars="300" w:left="667" w:firstLineChars="100" w:firstLine="222"/>
        <w:rPr>
          <w:rFonts w:ascii="ＭＳ 明朝" w:hAnsi="ＭＳ 明朝" w:hint="eastAsia"/>
        </w:rPr>
      </w:pPr>
      <w:r w:rsidRPr="008010FD">
        <w:rPr>
          <w:rFonts w:ascii="ＭＳ 明朝" w:hAnsi="ＭＳ 明朝" w:hint="eastAsia"/>
        </w:rPr>
        <w:t>厚生労働省</w:t>
      </w:r>
      <w:r w:rsidR="00773E8B">
        <w:rPr>
          <w:rFonts w:ascii="ＭＳ 明朝" w:hAnsi="ＭＳ 明朝" w:hint="eastAsia"/>
        </w:rPr>
        <w:t>の</w:t>
      </w:r>
      <w:r w:rsidRPr="008010FD">
        <w:rPr>
          <w:rFonts w:ascii="ＭＳ 明朝" w:hAnsi="ＭＳ 明朝" w:hint="eastAsia"/>
        </w:rPr>
        <w:t>発表によれば、</w:t>
      </w:r>
      <w:r w:rsidR="00072B90" w:rsidRPr="008010FD">
        <w:rPr>
          <w:rFonts w:ascii="ＭＳ 明朝" w:hAnsi="ＭＳ 明朝" w:hint="eastAsia"/>
        </w:rPr>
        <w:t>201</w:t>
      </w:r>
      <w:r w:rsidRPr="008010FD">
        <w:rPr>
          <w:rFonts w:ascii="ＭＳ 明朝" w:hAnsi="ＭＳ 明朝" w:hint="eastAsia"/>
        </w:rPr>
        <w:t>5</w:t>
      </w:r>
      <w:r w:rsidR="00072B90" w:rsidRPr="008010FD">
        <w:rPr>
          <w:rFonts w:ascii="ＭＳ 明朝" w:hAnsi="ＭＳ 明朝" w:hint="eastAsia"/>
        </w:rPr>
        <w:t>（平成2</w:t>
      </w:r>
      <w:r w:rsidRPr="008010FD">
        <w:rPr>
          <w:rFonts w:ascii="ＭＳ 明朝" w:hAnsi="ＭＳ 明朝" w:hint="eastAsia"/>
        </w:rPr>
        <w:t>7</w:t>
      </w:r>
      <w:r w:rsidR="00072B90" w:rsidRPr="008010FD">
        <w:rPr>
          <w:rFonts w:ascii="ＭＳ 明朝" w:hAnsi="ＭＳ 明朝" w:hint="eastAsia"/>
        </w:rPr>
        <w:t>）年</w:t>
      </w:r>
      <w:r w:rsidRPr="008010FD">
        <w:rPr>
          <w:rFonts w:ascii="ＭＳ 明朝" w:hAnsi="ＭＳ 明朝" w:hint="eastAsia"/>
        </w:rPr>
        <w:t>7</w:t>
      </w:r>
      <w:r w:rsidR="00072B90" w:rsidRPr="008010FD">
        <w:rPr>
          <w:rFonts w:ascii="ＭＳ 明朝" w:hAnsi="ＭＳ 明朝" w:hint="eastAsia"/>
        </w:rPr>
        <w:t>月</w:t>
      </w:r>
      <w:r w:rsidRPr="008010FD">
        <w:rPr>
          <w:rFonts w:ascii="ＭＳ 明朝" w:hAnsi="ＭＳ 明朝" w:hint="eastAsia"/>
        </w:rPr>
        <w:t>末</w:t>
      </w:r>
      <w:r w:rsidR="00072B90" w:rsidRPr="008010FD">
        <w:rPr>
          <w:rFonts w:ascii="ＭＳ 明朝" w:hAnsi="ＭＳ 明朝" w:hint="eastAsia"/>
        </w:rPr>
        <w:t>現在、要介護（要支援）の認定者数は</w:t>
      </w:r>
      <w:r w:rsidRPr="008010FD">
        <w:rPr>
          <w:rFonts w:ascii="ＭＳ 明朝" w:hAnsi="ＭＳ 明朝" w:hint="eastAsia"/>
        </w:rPr>
        <w:t>614．5</w:t>
      </w:r>
      <w:r w:rsidR="00072B90" w:rsidRPr="008010FD">
        <w:rPr>
          <w:rFonts w:ascii="ＭＳ 明朝" w:hAnsi="ＭＳ 明朝" w:hint="eastAsia"/>
        </w:rPr>
        <w:t>万人で、第1号被保険者に対する65歳以上の認定者数の割合は約</w:t>
      </w:r>
      <w:r w:rsidRPr="008010FD">
        <w:rPr>
          <w:rFonts w:ascii="ＭＳ 明朝" w:hAnsi="ＭＳ 明朝" w:hint="eastAsia"/>
        </w:rPr>
        <w:t>18．1</w:t>
      </w:r>
      <w:r w:rsidR="00072B90" w:rsidRPr="008010FD">
        <w:rPr>
          <w:rFonts w:ascii="ＭＳ 明朝" w:hAnsi="ＭＳ 明朝" w:hint="eastAsia"/>
        </w:rPr>
        <w:t>％にまで至っている。これに伴い、介護保険制度も予防</w:t>
      </w:r>
      <w:r w:rsidR="00072B90" w:rsidRPr="00072B90">
        <w:rPr>
          <w:rFonts w:ascii="ＭＳ 明朝" w:hAnsi="ＭＳ 明朝" w:hint="eastAsia"/>
        </w:rPr>
        <w:t>重視型システムへの転換が図られており、</w:t>
      </w:r>
      <w:r>
        <w:rPr>
          <w:rFonts w:ascii="ＭＳ 明朝" w:hAnsi="ＭＳ 明朝" w:hint="eastAsia"/>
        </w:rPr>
        <w:t>2025（平成37）年を目処に、</w:t>
      </w:r>
      <w:r w:rsidR="00072B90" w:rsidRPr="00072B90">
        <w:rPr>
          <w:rFonts w:ascii="ＭＳ 明朝" w:hAnsi="ＭＳ 明朝" w:hint="eastAsia"/>
        </w:rPr>
        <w:t>高齢者の尊厳の保持と自立生活の支援の目的のもとで、可能な限り住み慣れた地域で生活を継続できるような包括的な支援・サービス提供体制『地域包括ケアシステム』の構築が</w:t>
      </w:r>
      <w:r>
        <w:rPr>
          <w:rFonts w:ascii="ＭＳ 明朝" w:hAnsi="ＭＳ 明朝" w:hint="eastAsia"/>
        </w:rPr>
        <w:t>推進されている</w:t>
      </w:r>
      <w:r w:rsidR="00072B90" w:rsidRPr="00072B90">
        <w:rPr>
          <w:rFonts w:ascii="ＭＳ 明朝" w:hAnsi="ＭＳ 明朝" w:hint="eastAsia"/>
        </w:rPr>
        <w:t>。その中心である地域包括支援センターでは、高齢者虐待防止・早期発見のための事業その他の権利擁護のために必要な事業も担うこととされており、日本司法支援センターのみならず（総合法律支援法32条2、3項参照）、弁護士会・弁護士と同センターとのより一層の連携強化が望まれるところである。</w:t>
      </w:r>
    </w:p>
    <w:p w:rsidR="00072B90" w:rsidRPr="00BD07E1" w:rsidRDefault="00072B90" w:rsidP="00BD07E1">
      <w:pPr>
        <w:ind w:firstLineChars="200" w:firstLine="507"/>
        <w:rPr>
          <w:rFonts w:ascii="ＭＳ 明朝" w:hAnsi="ＭＳ 明朝" w:hint="eastAsia"/>
          <w:b/>
          <w:sz w:val="24"/>
          <w:szCs w:val="24"/>
        </w:rPr>
      </w:pPr>
      <w:r w:rsidRPr="00BD07E1">
        <w:rPr>
          <w:rFonts w:ascii="ＭＳ 明朝" w:hAnsi="ＭＳ 明朝" w:hint="eastAsia"/>
          <w:b/>
          <w:sz w:val="24"/>
          <w:szCs w:val="24"/>
        </w:rPr>
        <w:t>③　高齢者の虐待防止</w:t>
      </w:r>
    </w:p>
    <w:p w:rsidR="00072B90" w:rsidRPr="00072B90" w:rsidRDefault="00072B90" w:rsidP="00BD07E1">
      <w:pPr>
        <w:ind w:leftChars="300" w:left="667"/>
        <w:rPr>
          <w:rFonts w:ascii="ＭＳ 明朝" w:hAnsi="ＭＳ 明朝" w:hint="eastAsia"/>
        </w:rPr>
      </w:pPr>
      <w:r w:rsidRPr="008010FD">
        <w:rPr>
          <w:rFonts w:ascii="ＭＳ 明朝" w:hAnsi="ＭＳ 明朝" w:hint="eastAsia"/>
        </w:rPr>
        <w:t xml:space="preserve">　高齢者虐待防止法（高齢者虐待の防止、高齢者の養護者に対する支援等に関する法律）施行後も、要介護高齢者等に対する虐待問題は解決してはいない。厚生労働省の調査（201</w:t>
      </w:r>
      <w:r w:rsidR="008010FD">
        <w:rPr>
          <w:rFonts w:ascii="ＭＳ 明朝" w:hAnsi="ＭＳ 明朝" w:hint="eastAsia"/>
        </w:rPr>
        <w:t>3</w:t>
      </w:r>
      <w:r w:rsidRPr="008010FD">
        <w:rPr>
          <w:rFonts w:ascii="ＭＳ 明朝" w:hAnsi="ＭＳ 明朝" w:hint="eastAsia"/>
        </w:rPr>
        <w:t>（平成2</w:t>
      </w:r>
      <w:r w:rsidR="008010FD">
        <w:rPr>
          <w:rFonts w:ascii="ＭＳ 明朝" w:hAnsi="ＭＳ 明朝" w:hint="eastAsia"/>
        </w:rPr>
        <w:t>5</w:t>
      </w:r>
      <w:r w:rsidRPr="008010FD">
        <w:rPr>
          <w:rFonts w:ascii="ＭＳ 明朝" w:hAnsi="ＭＳ 明朝" w:hint="eastAsia"/>
        </w:rPr>
        <w:t>）年度）で</w:t>
      </w:r>
      <w:r w:rsidR="007B32E8">
        <w:rPr>
          <w:rFonts w:ascii="ＭＳ 明朝" w:hAnsi="ＭＳ 明朝" w:hint="eastAsia"/>
        </w:rPr>
        <w:t>高齢者</w:t>
      </w:r>
      <w:r w:rsidR="007039F3">
        <w:rPr>
          <w:rFonts w:ascii="ＭＳ 明朝" w:hAnsi="ＭＳ 明朝" w:hint="eastAsia"/>
        </w:rPr>
        <w:t>虐待と判断されたものだけでも</w:t>
      </w:r>
      <w:r w:rsidRPr="008010FD">
        <w:rPr>
          <w:rFonts w:ascii="ＭＳ 明朝" w:hAnsi="ＭＳ 明朝" w:hint="eastAsia"/>
        </w:rPr>
        <w:t>、養護者による虐待</w:t>
      </w:r>
      <w:r w:rsidR="007039F3">
        <w:rPr>
          <w:rFonts w:ascii="ＭＳ 明朝" w:hAnsi="ＭＳ 明朝" w:hint="eastAsia"/>
        </w:rPr>
        <w:t>につき</w:t>
      </w:r>
      <w:r w:rsidRPr="008010FD">
        <w:rPr>
          <w:rFonts w:ascii="ＭＳ 明朝" w:hAnsi="ＭＳ 明朝" w:hint="eastAsia"/>
        </w:rPr>
        <w:t>1年間で15，</w:t>
      </w:r>
      <w:r w:rsidR="008010FD">
        <w:rPr>
          <w:rFonts w:ascii="ＭＳ 明朝" w:hAnsi="ＭＳ 明朝" w:hint="eastAsia"/>
        </w:rPr>
        <w:t>731</w:t>
      </w:r>
      <w:r w:rsidRPr="008010FD">
        <w:rPr>
          <w:rFonts w:ascii="ＭＳ 明朝" w:hAnsi="ＭＳ 明朝" w:hint="eastAsia"/>
        </w:rPr>
        <w:t>件、養介護施設従事者等による虐待</w:t>
      </w:r>
      <w:r w:rsidR="007039F3">
        <w:rPr>
          <w:rFonts w:ascii="ＭＳ 明朝" w:hAnsi="ＭＳ 明朝" w:hint="eastAsia"/>
        </w:rPr>
        <w:t>につき</w:t>
      </w:r>
      <w:r w:rsidRPr="008010FD">
        <w:rPr>
          <w:rFonts w:ascii="ＭＳ 明朝" w:hAnsi="ＭＳ 明朝" w:hint="eastAsia"/>
        </w:rPr>
        <w:t>1年間で</w:t>
      </w:r>
      <w:r w:rsidR="008010FD">
        <w:rPr>
          <w:rFonts w:ascii="ＭＳ 明朝" w:hAnsi="ＭＳ 明朝" w:hint="eastAsia"/>
        </w:rPr>
        <w:t>221</w:t>
      </w:r>
      <w:r w:rsidRPr="008010FD">
        <w:rPr>
          <w:rFonts w:ascii="ＭＳ 明朝" w:hAnsi="ＭＳ 明朝" w:hint="eastAsia"/>
        </w:rPr>
        <w:t>件に</w:t>
      </w:r>
      <w:r w:rsidR="007039F3">
        <w:rPr>
          <w:rFonts w:ascii="ＭＳ 明朝" w:hAnsi="ＭＳ 明朝" w:hint="eastAsia"/>
        </w:rPr>
        <w:t>も</w:t>
      </w:r>
      <w:r w:rsidRPr="008010FD">
        <w:rPr>
          <w:rFonts w:ascii="ＭＳ 明朝" w:hAnsi="ＭＳ 明朝" w:hint="eastAsia"/>
        </w:rPr>
        <w:t>上る。</w:t>
      </w:r>
      <w:r w:rsidR="008010FD">
        <w:rPr>
          <w:rFonts w:ascii="ＭＳ 明朝" w:hAnsi="ＭＳ 明朝" w:hint="eastAsia"/>
        </w:rPr>
        <w:t>いずれも増加傾向にあるところ、</w:t>
      </w:r>
      <w:r w:rsidRPr="008010FD">
        <w:rPr>
          <w:rFonts w:ascii="ＭＳ 明朝" w:hAnsi="ＭＳ 明朝" w:hint="eastAsia"/>
        </w:rPr>
        <w:t>虐待の早期発見努力義務（高齢者虐待防止法5条）が課せられている弁護士には、より積極的</w:t>
      </w:r>
      <w:r w:rsidRPr="00072B90">
        <w:rPr>
          <w:rFonts w:ascii="ＭＳ 明朝" w:hAnsi="ＭＳ 明朝" w:hint="eastAsia"/>
        </w:rPr>
        <w:t>な関与が期待されている。弁護士会では、高齢者・障害者の権利に関する特別委員会に高齢者虐待防止に関する部会を設置して検討を重ねているが、より一層の取り組みが求められる。被虐待者（高齢者）の法定後見制度の利用が事態の打開につながることもあり、市町村長による後見開始審判の申立て（老人福祉法32条等）への支援や代理業務（特に、迅速な対応を要する審判前の保全処分申立、続く財産管理者の業務において弁護士の役割は大きい）や後見業務等に関しても、弁護士の活躍が期待されている。</w:t>
      </w:r>
    </w:p>
    <w:p w:rsidR="00072B90" w:rsidRPr="00BD07E1" w:rsidRDefault="00072B90" w:rsidP="00072B90">
      <w:pPr>
        <w:rPr>
          <w:rFonts w:ascii="ＭＳ 明朝" w:hAnsi="ＭＳ 明朝" w:hint="eastAsia"/>
          <w:b/>
          <w:sz w:val="24"/>
          <w:szCs w:val="24"/>
        </w:rPr>
      </w:pPr>
      <w:r w:rsidRPr="00BD07E1">
        <w:rPr>
          <w:rFonts w:ascii="ＭＳ 明朝" w:hAnsi="ＭＳ 明朝" w:hint="eastAsia"/>
          <w:b/>
          <w:sz w:val="24"/>
          <w:szCs w:val="24"/>
        </w:rPr>
        <w:t>（２）障がい者をめぐる状況について</w:t>
      </w:r>
    </w:p>
    <w:p w:rsidR="007039F3" w:rsidRPr="00BD07E1" w:rsidRDefault="007039F3" w:rsidP="00BD07E1">
      <w:pPr>
        <w:ind w:firstLineChars="200" w:firstLine="507"/>
        <w:rPr>
          <w:rFonts w:ascii="ＭＳ 明朝" w:hAnsi="ＭＳ 明朝" w:hint="eastAsia"/>
          <w:b/>
          <w:sz w:val="24"/>
          <w:szCs w:val="24"/>
        </w:rPr>
      </w:pPr>
      <w:r w:rsidRPr="00BD07E1">
        <w:rPr>
          <w:rFonts w:ascii="ＭＳ 明朝" w:hAnsi="ＭＳ 明朝" w:hint="eastAsia"/>
          <w:b/>
          <w:sz w:val="24"/>
          <w:szCs w:val="24"/>
        </w:rPr>
        <w:t>①　障害者の権利に関する条約の批准と国内法令の整備等</w:t>
      </w:r>
    </w:p>
    <w:p w:rsidR="007039F3" w:rsidRPr="007039F3" w:rsidRDefault="007039F3" w:rsidP="00BD07E1">
      <w:pPr>
        <w:ind w:leftChars="300" w:left="667" w:firstLineChars="100" w:firstLine="222"/>
        <w:rPr>
          <w:rFonts w:ascii="ＭＳ 明朝" w:hAnsi="ＭＳ 明朝" w:hint="eastAsia"/>
        </w:rPr>
      </w:pPr>
      <w:r w:rsidRPr="007039F3">
        <w:rPr>
          <w:rFonts w:ascii="ＭＳ 明朝" w:hAnsi="ＭＳ 明朝" w:hint="eastAsia"/>
        </w:rPr>
        <w:t>2013（平成25）年12月4日、「障害者の権利に関する条約」（障害者権利条約）の批准が国会で承認され、それに先立ち改正「障害者基本法」、同年6月19日には「障害を理由とする差別の解消の推進に関する法律」（障害者差別解消法）が成立した。国内法整備を経た上で障害者権利条約批准の承認に至ったことは評価に値するところであり、日弁連の長年にわたる政府への働きかけの成果といえよう。しかし、未だ障害者権利条約</w:t>
      </w:r>
      <w:r w:rsidRPr="007039F3">
        <w:rPr>
          <w:rFonts w:ascii="ＭＳ 明朝" w:hAnsi="ＭＳ 明朝" w:hint="eastAsia"/>
        </w:rPr>
        <w:lastRenderedPageBreak/>
        <w:t>の趣旨を実現するにあたって国内法整備が十分であるとは言い難い。弁護士会としては、今後も、障害者権利条約の趣旨を活かした国内法の整備を進めるよう、政府に積極的に働きかける必要があろう（201</w:t>
      </w:r>
      <w:r>
        <w:rPr>
          <w:rFonts w:ascii="ＭＳ 明朝" w:hAnsi="ＭＳ 明朝" w:hint="eastAsia"/>
        </w:rPr>
        <w:t>4</w:t>
      </w:r>
      <w:r w:rsidRPr="007039F3">
        <w:rPr>
          <w:rFonts w:ascii="ＭＳ 明朝" w:hAnsi="ＭＳ 明朝" w:hint="eastAsia"/>
        </w:rPr>
        <w:t>（平成2</w:t>
      </w:r>
      <w:r>
        <w:rPr>
          <w:rFonts w:ascii="ＭＳ 明朝" w:hAnsi="ＭＳ 明朝" w:hint="eastAsia"/>
        </w:rPr>
        <w:t>6</w:t>
      </w:r>
      <w:r w:rsidRPr="007039F3">
        <w:rPr>
          <w:rFonts w:ascii="ＭＳ 明朝" w:hAnsi="ＭＳ 明朝" w:hint="eastAsia"/>
        </w:rPr>
        <w:t>）年</w:t>
      </w:r>
      <w:r>
        <w:rPr>
          <w:rFonts w:ascii="ＭＳ 明朝" w:hAnsi="ＭＳ 明朝" w:hint="eastAsia"/>
        </w:rPr>
        <w:t>10</w:t>
      </w:r>
      <w:r w:rsidRPr="007039F3">
        <w:rPr>
          <w:rFonts w:ascii="ＭＳ 明朝" w:hAnsi="ＭＳ 明朝" w:hint="eastAsia"/>
        </w:rPr>
        <w:t>月</w:t>
      </w:r>
      <w:r>
        <w:rPr>
          <w:rFonts w:ascii="ＭＳ 明朝" w:hAnsi="ＭＳ 明朝" w:hint="eastAsia"/>
        </w:rPr>
        <w:t>3</w:t>
      </w:r>
      <w:r w:rsidRPr="007039F3">
        <w:rPr>
          <w:rFonts w:ascii="ＭＳ 明朝" w:hAnsi="ＭＳ 明朝" w:hint="eastAsia"/>
        </w:rPr>
        <w:t>日「</w:t>
      </w:r>
      <w:r>
        <w:rPr>
          <w:rFonts w:ascii="ＭＳ 明朝" w:hAnsi="ＭＳ 明朝" w:hint="eastAsia"/>
        </w:rPr>
        <w:t>障害者権利条約の完全実施を求める宣言」</w:t>
      </w:r>
      <w:r w:rsidRPr="007039F3">
        <w:rPr>
          <w:rFonts w:ascii="ＭＳ 明朝" w:hAnsi="ＭＳ 明朝" w:hint="eastAsia"/>
        </w:rPr>
        <w:t>）。</w:t>
      </w:r>
    </w:p>
    <w:p w:rsidR="00072B90" w:rsidRPr="00BD07E1" w:rsidRDefault="007039F3" w:rsidP="00BD07E1">
      <w:pPr>
        <w:ind w:leftChars="200" w:left="698" w:hangingChars="100" w:hanging="253"/>
        <w:rPr>
          <w:rFonts w:ascii="ＭＳ 明朝" w:hAnsi="ＭＳ 明朝" w:hint="eastAsia"/>
          <w:b/>
          <w:sz w:val="24"/>
          <w:szCs w:val="24"/>
        </w:rPr>
      </w:pPr>
      <w:r w:rsidRPr="00BD07E1">
        <w:rPr>
          <w:rFonts w:ascii="ＭＳ 明朝" w:hAnsi="ＭＳ 明朝" w:hint="eastAsia"/>
          <w:b/>
          <w:sz w:val="24"/>
          <w:szCs w:val="24"/>
        </w:rPr>
        <w:t>②</w:t>
      </w:r>
      <w:r w:rsidR="00072B90" w:rsidRPr="00BD07E1">
        <w:rPr>
          <w:rFonts w:ascii="ＭＳ 明朝" w:hAnsi="ＭＳ 明朝" w:hint="eastAsia"/>
          <w:b/>
          <w:sz w:val="24"/>
          <w:szCs w:val="24"/>
        </w:rPr>
        <w:t xml:space="preserve">　障害者総合支援法（障害者の日常生活及び社会生活を総合的に支援するための法律）</w:t>
      </w:r>
    </w:p>
    <w:p w:rsidR="00072B90" w:rsidRPr="00072B90" w:rsidRDefault="00072B90" w:rsidP="00BD07E1">
      <w:pPr>
        <w:ind w:leftChars="300" w:left="667"/>
        <w:rPr>
          <w:rFonts w:ascii="ＭＳ 明朝" w:hAnsi="ＭＳ 明朝" w:hint="eastAsia"/>
        </w:rPr>
      </w:pPr>
      <w:r w:rsidRPr="007039F3">
        <w:rPr>
          <w:rFonts w:ascii="ＭＳ 明朝" w:hAnsi="ＭＳ 明朝" w:hint="eastAsia"/>
        </w:rPr>
        <w:t xml:space="preserve">　</w:t>
      </w:r>
      <w:r w:rsidR="00B95CCF">
        <w:rPr>
          <w:rFonts w:ascii="ＭＳ 明朝" w:hAnsi="ＭＳ 明朝" w:hint="eastAsia"/>
        </w:rPr>
        <w:t>障害者権利条約</w:t>
      </w:r>
      <w:r w:rsidRPr="007039F3">
        <w:rPr>
          <w:rFonts w:ascii="ＭＳ 明朝" w:hAnsi="ＭＳ 明朝" w:hint="eastAsia"/>
        </w:rPr>
        <w:t>の精神に違背するとして、全国一斉の訴訟提起の結果、2012（平成24）年6月、障害者自立支援法が改められ、障害者総合支援法が成立・公布、2013（平成25）年4月1日から施行されたが、同法の内容は、障害者自立支援法の</w:t>
      </w:r>
      <w:r w:rsidRPr="00072B90">
        <w:rPr>
          <w:rFonts w:ascii="ＭＳ 明朝" w:hAnsi="ＭＳ 明朝" w:hint="eastAsia"/>
        </w:rPr>
        <w:t>一部改正に止まり、日弁連が従来提言してきた内容（2011（平成23）年10月7日決議）を実現したものと</w:t>
      </w:r>
      <w:r w:rsidR="00B95CCF">
        <w:rPr>
          <w:rFonts w:ascii="ＭＳ 明朝" w:hAnsi="ＭＳ 明朝" w:hint="eastAsia"/>
        </w:rPr>
        <w:t>はいえず、日弁連は、その後も、積極的な提言・取組みを行っている。障害者権利条約の趣旨を活かし、障</w:t>
      </w:r>
      <w:r w:rsidR="00AB7F7C">
        <w:rPr>
          <w:rFonts w:ascii="ＭＳ 明朝" w:hAnsi="ＭＳ 明朝" w:hint="eastAsia"/>
        </w:rPr>
        <w:t>がい</w:t>
      </w:r>
      <w:r w:rsidR="00B95CCF">
        <w:rPr>
          <w:rFonts w:ascii="ＭＳ 明朝" w:hAnsi="ＭＳ 明朝" w:hint="eastAsia"/>
        </w:rPr>
        <w:t>のある人の尊厳が尊重される生活を確保するためにも、総合支援法を障がいのある人が個別事情に則した支援を受けられるものに改正するべく</w:t>
      </w:r>
      <w:r w:rsidRPr="00072B90">
        <w:rPr>
          <w:rFonts w:ascii="ＭＳ 明朝" w:hAnsi="ＭＳ 明朝" w:hint="eastAsia"/>
        </w:rPr>
        <w:t>、弁護士会</w:t>
      </w:r>
      <w:r w:rsidR="00B95CCF">
        <w:rPr>
          <w:rFonts w:ascii="ＭＳ 明朝" w:hAnsi="ＭＳ 明朝" w:hint="eastAsia"/>
        </w:rPr>
        <w:t>は今後も</w:t>
      </w:r>
      <w:r w:rsidRPr="00072B90">
        <w:rPr>
          <w:rFonts w:ascii="ＭＳ 明朝" w:hAnsi="ＭＳ 明朝" w:hint="eastAsia"/>
        </w:rPr>
        <w:t>積極的な提言・取組みを行っていくべきである</w:t>
      </w:r>
      <w:r w:rsidR="00B95CCF">
        <w:rPr>
          <w:rFonts w:ascii="ＭＳ 明朝" w:hAnsi="ＭＳ 明朝" w:hint="eastAsia"/>
        </w:rPr>
        <w:t>（上記</w:t>
      </w:r>
      <w:r w:rsidR="00B95CCF" w:rsidRPr="007039F3">
        <w:rPr>
          <w:rFonts w:ascii="ＭＳ 明朝" w:hAnsi="ＭＳ 明朝" w:hint="eastAsia"/>
        </w:rPr>
        <w:t>「</w:t>
      </w:r>
      <w:r w:rsidR="00B95CCF">
        <w:rPr>
          <w:rFonts w:ascii="ＭＳ 明朝" w:hAnsi="ＭＳ 明朝" w:hint="eastAsia"/>
        </w:rPr>
        <w:t>障害者権利条約の完全実施を求める宣言」）</w:t>
      </w:r>
    </w:p>
    <w:p w:rsidR="00072B90" w:rsidRPr="00BD07E1" w:rsidRDefault="00B95CCF" w:rsidP="00BD07E1">
      <w:pPr>
        <w:ind w:firstLineChars="200" w:firstLine="507"/>
        <w:rPr>
          <w:rFonts w:ascii="ＭＳ 明朝" w:hAnsi="ＭＳ 明朝" w:hint="eastAsia"/>
          <w:b/>
          <w:sz w:val="24"/>
          <w:szCs w:val="24"/>
        </w:rPr>
      </w:pPr>
      <w:r w:rsidRPr="00BD07E1">
        <w:rPr>
          <w:rFonts w:ascii="ＭＳ 明朝" w:hAnsi="ＭＳ 明朝" w:hint="eastAsia"/>
          <w:b/>
          <w:sz w:val="24"/>
          <w:szCs w:val="24"/>
        </w:rPr>
        <w:t>③</w:t>
      </w:r>
      <w:r w:rsidR="00072B90" w:rsidRPr="00BD07E1">
        <w:rPr>
          <w:rFonts w:ascii="ＭＳ 明朝" w:hAnsi="ＭＳ 明朝" w:hint="eastAsia"/>
          <w:b/>
          <w:sz w:val="24"/>
          <w:szCs w:val="24"/>
        </w:rPr>
        <w:t xml:space="preserve">　障がい者の虐待防止</w:t>
      </w:r>
    </w:p>
    <w:p w:rsidR="00072B90" w:rsidRPr="00072B90" w:rsidRDefault="00072B90" w:rsidP="00BD07E1">
      <w:pPr>
        <w:ind w:leftChars="300" w:left="667"/>
        <w:rPr>
          <w:rFonts w:ascii="ＭＳ 明朝" w:hAnsi="ＭＳ 明朝" w:hint="eastAsia"/>
        </w:rPr>
      </w:pPr>
      <w:r>
        <w:rPr>
          <w:rFonts w:ascii="ＭＳ 明朝" w:hAnsi="ＭＳ 明朝" w:hint="eastAsia"/>
        </w:rPr>
        <w:t xml:space="preserve">　</w:t>
      </w:r>
      <w:r w:rsidRPr="00072B90">
        <w:rPr>
          <w:rFonts w:ascii="ＭＳ 明朝" w:hAnsi="ＭＳ 明朝" w:hint="eastAsia"/>
        </w:rPr>
        <w:t>2011（平成23）年6月に「障害者虐待の防止、障害者の養護者に対する支援等に関する法律」（障害者虐待防止法）が成立し、2012（平成24）年10月1日から施行された後も、障がい者に対する虐待問題は解決していない。厚生労働省の調査（</w:t>
      </w:r>
      <w:r>
        <w:rPr>
          <w:rFonts w:ascii="ＭＳ 明朝" w:hAnsi="ＭＳ 明朝" w:hint="eastAsia"/>
        </w:rPr>
        <w:t>2013（</w:t>
      </w:r>
      <w:r w:rsidRPr="00072B90">
        <w:rPr>
          <w:rFonts w:ascii="ＭＳ 明朝" w:hAnsi="ＭＳ 明朝" w:hint="eastAsia"/>
        </w:rPr>
        <w:t>平成25</w:t>
      </w:r>
      <w:r>
        <w:rPr>
          <w:rFonts w:ascii="ＭＳ 明朝" w:hAnsi="ＭＳ 明朝" w:hint="eastAsia"/>
        </w:rPr>
        <w:t>）</w:t>
      </w:r>
      <w:r w:rsidRPr="00072B90">
        <w:rPr>
          <w:rFonts w:ascii="ＭＳ 明朝" w:hAnsi="ＭＳ 明朝" w:hint="eastAsia"/>
        </w:rPr>
        <w:t>年度）で判明しているだけでも、使用者による障がい者虐待の認められた事業所は253箇所に上り、虐待を受けた障がい者は393人に上るという。同法では障がい者への虐待を発見した人に市町村への通報を義務付けたほか、虐待が疑われる家庭への市町村の立入調査も可能とされ、埋もれがちであった虐待の実態が明らかになってきたことが伺われるが、虐待を受けたことの認識がない、被害を訴えることが困難であるという障がい者の事情に鑑みれば、高齢者虐待に対する取組みと同様に、弁護士・弁護士会がより積極的に障がい者の虐待の防止・救済に関わっていくべきである。</w:t>
      </w:r>
      <w:r w:rsidR="00B95CCF">
        <w:rPr>
          <w:rFonts w:ascii="ＭＳ 明朝" w:hAnsi="ＭＳ 明朝" w:hint="eastAsia"/>
        </w:rPr>
        <w:t>また、障害者権利条約の趣旨を活かし、障がいのある人の尊厳が尊重される生活を確保するためにも、障がいのある人の虐待防止の仕組みの範囲を拡大し、学校、保健所等、医療機関、官公署等における虐待も</w:t>
      </w:r>
      <w:r w:rsidR="007B32E8">
        <w:rPr>
          <w:rFonts w:ascii="ＭＳ 明朝" w:hAnsi="ＭＳ 明朝" w:hint="eastAsia"/>
        </w:rPr>
        <w:t>障害者虐待防止法の</w:t>
      </w:r>
      <w:r w:rsidR="00B95CCF">
        <w:rPr>
          <w:rFonts w:ascii="ＭＳ 明朝" w:hAnsi="ＭＳ 明朝" w:hint="eastAsia"/>
        </w:rPr>
        <w:t>適用対象とするものに改正するべく、</w:t>
      </w:r>
      <w:r w:rsidR="00B95CCF" w:rsidRPr="00072B90">
        <w:rPr>
          <w:rFonts w:ascii="ＭＳ 明朝" w:hAnsi="ＭＳ 明朝" w:hint="eastAsia"/>
        </w:rPr>
        <w:t>弁護士会</w:t>
      </w:r>
      <w:r w:rsidR="00B95CCF">
        <w:rPr>
          <w:rFonts w:ascii="ＭＳ 明朝" w:hAnsi="ＭＳ 明朝" w:hint="eastAsia"/>
        </w:rPr>
        <w:t>は今後も</w:t>
      </w:r>
      <w:r w:rsidR="00B95CCF" w:rsidRPr="00072B90">
        <w:rPr>
          <w:rFonts w:ascii="ＭＳ 明朝" w:hAnsi="ＭＳ 明朝" w:hint="eastAsia"/>
        </w:rPr>
        <w:t>積極的な提言・取組みを行っていくべきである</w:t>
      </w:r>
      <w:r w:rsidR="00B95CCF">
        <w:rPr>
          <w:rFonts w:ascii="ＭＳ 明朝" w:hAnsi="ＭＳ 明朝" w:hint="eastAsia"/>
        </w:rPr>
        <w:t>（上記</w:t>
      </w:r>
      <w:r w:rsidR="00B95CCF" w:rsidRPr="007039F3">
        <w:rPr>
          <w:rFonts w:ascii="ＭＳ 明朝" w:hAnsi="ＭＳ 明朝" w:hint="eastAsia"/>
        </w:rPr>
        <w:t>「</w:t>
      </w:r>
      <w:r w:rsidR="00B95CCF">
        <w:rPr>
          <w:rFonts w:ascii="ＭＳ 明朝" w:hAnsi="ＭＳ 明朝" w:hint="eastAsia"/>
        </w:rPr>
        <w:t>障害者権利条約の完全実施を求める宣言」）。</w:t>
      </w:r>
    </w:p>
    <w:p w:rsidR="00072B90" w:rsidRPr="00BD07E1" w:rsidRDefault="00072B90" w:rsidP="00072B90">
      <w:pPr>
        <w:rPr>
          <w:rFonts w:ascii="ＭＳ 明朝" w:hAnsi="ＭＳ 明朝" w:hint="eastAsia"/>
          <w:b/>
          <w:sz w:val="24"/>
          <w:szCs w:val="24"/>
        </w:rPr>
      </w:pPr>
      <w:r w:rsidRPr="00BD07E1">
        <w:rPr>
          <w:rFonts w:ascii="ＭＳ 明朝" w:hAnsi="ＭＳ 明朝" w:hint="eastAsia"/>
          <w:b/>
          <w:sz w:val="24"/>
          <w:szCs w:val="24"/>
        </w:rPr>
        <w:t>（３）高齢者・障がい者の財産管理・身上監護の制度～成年後見制度</w:t>
      </w:r>
    </w:p>
    <w:p w:rsidR="00BD07E1" w:rsidRDefault="00B730D4" w:rsidP="00BD07E1">
      <w:pPr>
        <w:ind w:leftChars="200" w:left="445" w:firstLineChars="100" w:firstLine="222"/>
        <w:rPr>
          <w:rFonts w:ascii="ＭＳ 明朝" w:hAnsi="ＭＳ 明朝"/>
        </w:rPr>
      </w:pPr>
      <w:r>
        <w:rPr>
          <w:rFonts w:ascii="ＭＳ 明朝" w:hAnsi="ＭＳ 明朝" w:hint="eastAsia"/>
        </w:rPr>
        <w:t>成年後見制度は、財産管理・身上監護において、高齢者・障がい者の権利擁護の役割を果たす制度であるが、最高</w:t>
      </w:r>
      <w:r w:rsidRPr="00B730D4">
        <w:rPr>
          <w:rFonts w:ascii="ＭＳ 明朝" w:hAnsi="ＭＳ 明朝" w:hint="eastAsia"/>
        </w:rPr>
        <w:t>裁判所の統計によれば、201</w:t>
      </w:r>
      <w:r>
        <w:rPr>
          <w:rFonts w:ascii="ＭＳ 明朝" w:hAnsi="ＭＳ 明朝" w:hint="eastAsia"/>
        </w:rPr>
        <w:t>4</w:t>
      </w:r>
      <w:r w:rsidRPr="00B730D4">
        <w:rPr>
          <w:rFonts w:ascii="ＭＳ 明朝" w:hAnsi="ＭＳ 明朝" w:hint="eastAsia"/>
        </w:rPr>
        <w:t>（平成2</w:t>
      </w:r>
      <w:r>
        <w:rPr>
          <w:rFonts w:ascii="ＭＳ 明朝" w:hAnsi="ＭＳ 明朝" w:hint="eastAsia"/>
        </w:rPr>
        <w:t>6</w:t>
      </w:r>
      <w:r w:rsidRPr="00B730D4">
        <w:rPr>
          <w:rFonts w:ascii="ＭＳ 明朝" w:hAnsi="ＭＳ 明朝" w:hint="eastAsia"/>
        </w:rPr>
        <w:t>）年12月末日時点における成年後見制度利用</w:t>
      </w:r>
      <w:r w:rsidRPr="00072B90">
        <w:rPr>
          <w:rFonts w:ascii="ＭＳ 明朝" w:hAnsi="ＭＳ 明朝" w:hint="eastAsia"/>
        </w:rPr>
        <w:t>者数は全国で合計1</w:t>
      </w:r>
      <w:r>
        <w:rPr>
          <w:rFonts w:ascii="ＭＳ 明朝" w:hAnsi="ＭＳ 明朝" w:hint="eastAsia"/>
        </w:rPr>
        <w:t>84</w:t>
      </w:r>
      <w:r w:rsidRPr="00072B90">
        <w:rPr>
          <w:rFonts w:ascii="ＭＳ 明朝" w:hAnsi="ＭＳ 明朝" w:hint="eastAsia"/>
        </w:rPr>
        <w:t>，</w:t>
      </w:r>
      <w:r>
        <w:rPr>
          <w:rFonts w:ascii="ＭＳ 明朝" w:hAnsi="ＭＳ 明朝" w:hint="eastAsia"/>
        </w:rPr>
        <w:t>670</w:t>
      </w:r>
      <w:r w:rsidRPr="00072B90">
        <w:rPr>
          <w:rFonts w:ascii="ＭＳ 明朝" w:hAnsi="ＭＳ 明朝" w:hint="eastAsia"/>
        </w:rPr>
        <w:t>人に止まり、未だ制度と</w:t>
      </w:r>
      <w:r>
        <w:rPr>
          <w:rFonts w:ascii="ＭＳ 明朝" w:hAnsi="ＭＳ 明朝" w:hint="eastAsia"/>
        </w:rPr>
        <w:t>して定着したとは言い難い状況である。</w:t>
      </w:r>
    </w:p>
    <w:p w:rsidR="00773E8B" w:rsidRDefault="00B730D4" w:rsidP="00BD07E1">
      <w:pPr>
        <w:ind w:leftChars="200" w:left="445" w:firstLineChars="100" w:firstLine="222"/>
        <w:rPr>
          <w:rFonts w:ascii="ＭＳ 明朝" w:hAnsi="ＭＳ 明朝" w:hint="eastAsia"/>
        </w:rPr>
      </w:pPr>
      <w:r>
        <w:rPr>
          <w:rFonts w:ascii="ＭＳ 明朝" w:hAnsi="ＭＳ 明朝" w:hint="eastAsia"/>
        </w:rPr>
        <w:t>加えて、</w:t>
      </w:r>
      <w:r w:rsidR="007B32E8">
        <w:rPr>
          <w:rFonts w:ascii="ＭＳ 明朝" w:hAnsi="ＭＳ 明朝" w:hint="eastAsia"/>
        </w:rPr>
        <w:t>そもそも、</w:t>
      </w:r>
      <w:r w:rsidR="007B32E8" w:rsidRPr="00B730D4">
        <w:rPr>
          <w:rFonts w:ascii="ＭＳ 明朝" w:hAnsi="ＭＳ 明朝" w:hint="eastAsia"/>
        </w:rPr>
        <w:t>現行の成年後見制度は、精神上の障がいによる判断能力の低下に対し画一的かつ包括的な行為能力の制限を定め</w:t>
      </w:r>
      <w:r w:rsidR="007B32E8">
        <w:rPr>
          <w:rFonts w:ascii="ＭＳ 明朝" w:hAnsi="ＭＳ 明朝" w:hint="eastAsia"/>
        </w:rPr>
        <w:t>ているが、</w:t>
      </w:r>
      <w:r w:rsidR="00B95CCF" w:rsidRPr="00B730D4">
        <w:rPr>
          <w:rFonts w:ascii="ＭＳ 明朝" w:hAnsi="ＭＳ 明朝" w:hint="eastAsia"/>
        </w:rPr>
        <w:t>前述の障害者権利条約の趣旨に鑑</w:t>
      </w:r>
      <w:r w:rsidR="00B95CCF" w:rsidRPr="00B730D4">
        <w:rPr>
          <w:rFonts w:ascii="ＭＳ 明朝" w:hAnsi="ＭＳ 明朝" w:hint="eastAsia"/>
        </w:rPr>
        <w:lastRenderedPageBreak/>
        <w:t>みれば、個々人に応じた必要最小限の制限にとどめ</w:t>
      </w:r>
      <w:r>
        <w:rPr>
          <w:rFonts w:ascii="ＭＳ 明朝" w:hAnsi="ＭＳ 明朝" w:hint="eastAsia"/>
        </w:rPr>
        <w:t>、当事者が可能な限り</w:t>
      </w:r>
      <w:r w:rsidR="007B32E8">
        <w:rPr>
          <w:rFonts w:ascii="ＭＳ 明朝" w:hAnsi="ＭＳ 明朝" w:hint="eastAsia"/>
        </w:rPr>
        <w:t>自己</w:t>
      </w:r>
      <w:r>
        <w:rPr>
          <w:rFonts w:ascii="ＭＳ 明朝" w:hAnsi="ＭＳ 明朝" w:hint="eastAsia"/>
        </w:rPr>
        <w:t>決定しうる支援と環境整備を原則とする制度に改めるべきである（上記「障害者権利条約の完全実施を求める宣言」）。2015（平成</w:t>
      </w:r>
      <w:r w:rsidR="00AB7F7C" w:rsidRPr="00AB7F7C">
        <w:rPr>
          <w:rFonts w:ascii="ＭＳ 明朝" w:hAnsi="ＭＳ 明朝" w:hint="eastAsia"/>
        </w:rPr>
        <w:t>27</w:t>
      </w:r>
      <w:r>
        <w:rPr>
          <w:rFonts w:ascii="ＭＳ 明朝" w:hAnsi="ＭＳ 明朝" w:hint="eastAsia"/>
        </w:rPr>
        <w:t>）年10月1日に行われた人権擁護大会シンポジウムでも「成年後見制度」から「意思決定支援</w:t>
      </w:r>
      <w:r w:rsidR="00773E8B">
        <w:rPr>
          <w:rFonts w:ascii="ＭＳ 明朝" w:hAnsi="ＭＳ 明朝" w:hint="eastAsia"/>
        </w:rPr>
        <w:t>制度」への転換が模索された</w:t>
      </w:r>
      <w:r w:rsidR="007B32E8">
        <w:rPr>
          <w:rFonts w:ascii="ＭＳ 明朝" w:hAnsi="ＭＳ 明朝" w:hint="eastAsia"/>
        </w:rPr>
        <w:t>ところである</w:t>
      </w:r>
      <w:r w:rsidR="00773E8B">
        <w:rPr>
          <w:rFonts w:ascii="ＭＳ 明朝" w:hAnsi="ＭＳ 明朝" w:hint="eastAsia"/>
        </w:rPr>
        <w:t>（2015年（平成27）年10月2日「総合的な意思決定支援に関する制度整備を求める宣言」</w:t>
      </w:r>
      <w:r w:rsidR="0091472D">
        <w:rPr>
          <w:rFonts w:ascii="ＭＳ 明朝" w:hAnsi="ＭＳ 明朝" w:hint="eastAsia"/>
        </w:rPr>
        <w:t>）</w:t>
      </w:r>
      <w:r w:rsidR="00773E8B">
        <w:rPr>
          <w:rFonts w:ascii="ＭＳ 明朝" w:hAnsi="ＭＳ 明朝" w:hint="eastAsia"/>
        </w:rPr>
        <w:t>。一方で、成年後見制度の改革に当たっては、財産的侵害などからの保護の要請も踏まえる必要があ</w:t>
      </w:r>
      <w:r w:rsidR="007B32E8">
        <w:rPr>
          <w:rFonts w:ascii="ＭＳ 明朝" w:hAnsi="ＭＳ 明朝" w:hint="eastAsia"/>
        </w:rPr>
        <w:t>るところ</w:t>
      </w:r>
      <w:r w:rsidR="00773E8B">
        <w:rPr>
          <w:rFonts w:ascii="ＭＳ 明朝" w:hAnsi="ＭＳ 明朝" w:hint="eastAsia"/>
        </w:rPr>
        <w:t>、</w:t>
      </w:r>
      <w:r w:rsidR="00F52B98">
        <w:rPr>
          <w:rFonts w:ascii="ＭＳ 明朝" w:hAnsi="ＭＳ 明朝" w:hint="eastAsia"/>
        </w:rPr>
        <w:t>特に弁護士においては、</w:t>
      </w:r>
      <w:r w:rsidR="00773E8B">
        <w:rPr>
          <w:rFonts w:ascii="ＭＳ 明朝" w:hAnsi="ＭＳ 明朝" w:hint="eastAsia"/>
        </w:rPr>
        <w:t>後見人等として</w:t>
      </w:r>
      <w:r w:rsidR="00773E8B" w:rsidRPr="00773E8B">
        <w:rPr>
          <w:rFonts w:ascii="ＭＳ 明朝" w:hAnsi="ＭＳ 明朝" w:hint="eastAsia"/>
        </w:rPr>
        <w:t>紛争性が高く対応困難な事例を多く扱って</w:t>
      </w:r>
      <w:r w:rsidR="007B32E8">
        <w:rPr>
          <w:rFonts w:ascii="ＭＳ 明朝" w:hAnsi="ＭＳ 明朝" w:hint="eastAsia"/>
        </w:rPr>
        <w:t>きた</w:t>
      </w:r>
      <w:r w:rsidR="00F52B98">
        <w:rPr>
          <w:rFonts w:ascii="ＭＳ 明朝" w:hAnsi="ＭＳ 明朝" w:hint="eastAsia"/>
        </w:rPr>
        <w:t>のであるから、その</w:t>
      </w:r>
      <w:r w:rsidR="007B32E8">
        <w:rPr>
          <w:rFonts w:ascii="ＭＳ 明朝" w:hAnsi="ＭＳ 明朝" w:hint="eastAsia"/>
        </w:rPr>
        <w:t>実務経験</w:t>
      </w:r>
      <w:r w:rsidR="00F52B98">
        <w:rPr>
          <w:rFonts w:ascii="ＭＳ 明朝" w:hAnsi="ＭＳ 明朝" w:hint="eastAsia"/>
        </w:rPr>
        <w:t>等をもとに、</w:t>
      </w:r>
      <w:r w:rsidR="007B32E8">
        <w:rPr>
          <w:rFonts w:ascii="ＭＳ 明朝" w:hAnsi="ＭＳ 明朝" w:hint="eastAsia"/>
        </w:rPr>
        <w:t>より積極的に</w:t>
      </w:r>
      <w:r w:rsidR="00773E8B" w:rsidRPr="00773E8B">
        <w:rPr>
          <w:rFonts w:ascii="ＭＳ 明朝" w:hAnsi="ＭＳ 明朝" w:hint="eastAsia"/>
        </w:rPr>
        <w:t>成年後見制度の</w:t>
      </w:r>
      <w:r w:rsidR="00773E8B">
        <w:rPr>
          <w:rFonts w:ascii="ＭＳ 明朝" w:hAnsi="ＭＳ 明朝" w:hint="eastAsia"/>
        </w:rPr>
        <w:t>改革</w:t>
      </w:r>
      <w:r w:rsidR="007B32E8">
        <w:rPr>
          <w:rFonts w:ascii="ＭＳ 明朝" w:hAnsi="ＭＳ 明朝" w:hint="eastAsia"/>
        </w:rPr>
        <w:t>の議論に</w:t>
      </w:r>
      <w:r w:rsidR="00773E8B" w:rsidRPr="00773E8B">
        <w:rPr>
          <w:rFonts w:ascii="ＭＳ 明朝" w:hAnsi="ＭＳ 明朝" w:hint="eastAsia"/>
        </w:rPr>
        <w:t>参加していくべきである。</w:t>
      </w:r>
    </w:p>
    <w:sectPr w:rsidR="00773E8B" w:rsidSect="00F57D6A">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AE5" w:rsidRDefault="00ED4AE5" w:rsidP="00B4145A">
      <w:r>
        <w:separator/>
      </w:r>
    </w:p>
  </w:endnote>
  <w:endnote w:type="continuationSeparator" w:id="0">
    <w:p w:rsidR="00ED4AE5" w:rsidRDefault="00ED4AE5" w:rsidP="00B4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AE5" w:rsidRDefault="00ED4AE5" w:rsidP="00B4145A">
      <w:r>
        <w:separator/>
      </w:r>
    </w:p>
  </w:footnote>
  <w:footnote w:type="continuationSeparator" w:id="0">
    <w:p w:rsidR="00ED4AE5" w:rsidRDefault="00ED4AE5" w:rsidP="00B41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40"/>
  <w:drawingGridHorizontalSpacing w:val="111"/>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B90"/>
    <w:rsid w:val="00056267"/>
    <w:rsid w:val="000708C6"/>
    <w:rsid w:val="00072B90"/>
    <w:rsid w:val="000C0A70"/>
    <w:rsid w:val="000D7CE4"/>
    <w:rsid w:val="00220E5E"/>
    <w:rsid w:val="003E4AFA"/>
    <w:rsid w:val="004729B1"/>
    <w:rsid w:val="00475732"/>
    <w:rsid w:val="00531AB6"/>
    <w:rsid w:val="0056485F"/>
    <w:rsid w:val="00644982"/>
    <w:rsid w:val="007039F3"/>
    <w:rsid w:val="00773E8B"/>
    <w:rsid w:val="007B32E8"/>
    <w:rsid w:val="008010FD"/>
    <w:rsid w:val="00864ACA"/>
    <w:rsid w:val="0091472D"/>
    <w:rsid w:val="00984230"/>
    <w:rsid w:val="00A62C03"/>
    <w:rsid w:val="00AB7F7C"/>
    <w:rsid w:val="00B4145A"/>
    <w:rsid w:val="00B443F4"/>
    <w:rsid w:val="00B730D4"/>
    <w:rsid w:val="00B95CCF"/>
    <w:rsid w:val="00BD07E1"/>
    <w:rsid w:val="00E72255"/>
    <w:rsid w:val="00ED4AE5"/>
    <w:rsid w:val="00F03554"/>
    <w:rsid w:val="00F23C8B"/>
    <w:rsid w:val="00F30945"/>
    <w:rsid w:val="00F52B98"/>
    <w:rsid w:val="00F57D6A"/>
    <w:rsid w:val="00FE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2D4C3E9-AD45-403E-AA3C-FFCD04B4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45A"/>
    <w:pPr>
      <w:tabs>
        <w:tab w:val="center" w:pos="4252"/>
        <w:tab w:val="right" w:pos="8504"/>
      </w:tabs>
      <w:snapToGrid w:val="0"/>
    </w:pPr>
  </w:style>
  <w:style w:type="character" w:customStyle="1" w:styleId="a4">
    <w:name w:val="ヘッダー (文字)"/>
    <w:link w:val="a3"/>
    <w:uiPriority w:val="99"/>
    <w:rsid w:val="00B4145A"/>
    <w:rPr>
      <w:kern w:val="2"/>
      <w:sz w:val="21"/>
      <w:szCs w:val="22"/>
    </w:rPr>
  </w:style>
  <w:style w:type="paragraph" w:styleId="a5">
    <w:name w:val="footer"/>
    <w:basedOn w:val="a"/>
    <w:link w:val="a6"/>
    <w:uiPriority w:val="99"/>
    <w:unhideWhenUsed/>
    <w:rsid w:val="00B4145A"/>
    <w:pPr>
      <w:tabs>
        <w:tab w:val="center" w:pos="4252"/>
        <w:tab w:val="right" w:pos="8504"/>
      </w:tabs>
      <w:snapToGrid w:val="0"/>
    </w:pPr>
  </w:style>
  <w:style w:type="character" w:customStyle="1" w:styleId="a6">
    <w:name w:val="フッター (文字)"/>
    <w:link w:val="a5"/>
    <w:uiPriority w:val="99"/>
    <w:rsid w:val="00B4145A"/>
    <w:rPr>
      <w:kern w:val="2"/>
      <w:sz w:val="21"/>
      <w:szCs w:val="22"/>
    </w:rPr>
  </w:style>
  <w:style w:type="paragraph" w:styleId="a7">
    <w:name w:val="Balloon Text"/>
    <w:basedOn w:val="a"/>
    <w:link w:val="a8"/>
    <w:uiPriority w:val="99"/>
    <w:semiHidden/>
    <w:unhideWhenUsed/>
    <w:rsid w:val="00773E8B"/>
    <w:rPr>
      <w:rFonts w:ascii="Arial" w:eastAsia="ＭＳ ゴシック" w:hAnsi="Arial"/>
      <w:sz w:val="18"/>
      <w:szCs w:val="18"/>
    </w:rPr>
  </w:style>
  <w:style w:type="character" w:customStyle="1" w:styleId="a8">
    <w:name w:val="吹き出し (文字)"/>
    <w:link w:val="a7"/>
    <w:uiPriority w:val="99"/>
    <w:semiHidden/>
    <w:rsid w:val="00773E8B"/>
    <w:rPr>
      <w:rFonts w:ascii="Arial" w:eastAsia="ＭＳ ゴシック" w:hAnsi="Arial" w:cs="Times New Roman"/>
      <w:kern w:val="2"/>
      <w:sz w:val="18"/>
      <w:szCs w:val="18"/>
    </w:rPr>
  </w:style>
  <w:style w:type="paragraph" w:styleId="a9">
    <w:name w:val="Revision"/>
    <w:hidden/>
    <w:uiPriority w:val="99"/>
    <w:semiHidden/>
    <w:rsid w:val="009147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2008SERVER\OfficeData\3.&#39640;&#30000;\&#22996;&#21729;&#20250;&#31561;&#36039;&#26009;\H26&#25919;&#31574;&#32177;&#38936;&#37096;&#20250;\&#26360;&#24335;&#35373;&#23450;&#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書式設定テンプレート.dot</Template>
  <TotalTime>0</TotalTime>
  <Pages>3</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康章</dc:creator>
  <cp:keywords/>
  <cp:lastModifiedBy>小野寺 淳</cp:lastModifiedBy>
  <cp:revision>2</cp:revision>
  <cp:lastPrinted>2015-11-07T09:36:00Z</cp:lastPrinted>
  <dcterms:created xsi:type="dcterms:W3CDTF">2016-01-13T00:08:00Z</dcterms:created>
  <dcterms:modified xsi:type="dcterms:W3CDTF">2016-01-13T00:08:00Z</dcterms:modified>
</cp:coreProperties>
</file>