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AFE" w:rsidRPr="00BE4B5B" w:rsidRDefault="00BE4B5B" w:rsidP="00BE4B5B">
      <w:pPr>
        <w:ind w:left="253" w:hanging="253"/>
        <w:rPr>
          <w:b/>
          <w:sz w:val="24"/>
        </w:rPr>
      </w:pPr>
      <w:bookmarkStart w:id="0" w:name="_GoBack"/>
      <w:bookmarkEnd w:id="0"/>
      <w:r w:rsidRPr="00BE4B5B">
        <w:rPr>
          <w:rFonts w:hint="eastAsia"/>
          <w:b/>
          <w:sz w:val="24"/>
        </w:rPr>
        <w:t>４</w:t>
      </w:r>
      <w:r w:rsidR="002A3AFE" w:rsidRPr="00BE4B5B">
        <w:rPr>
          <w:rFonts w:hint="eastAsia"/>
          <w:b/>
          <w:sz w:val="24"/>
        </w:rPr>
        <w:t xml:space="preserve">　法律業務の国際化</w:t>
      </w:r>
    </w:p>
    <w:p w:rsidR="0035314B" w:rsidRPr="00BE4B5B" w:rsidRDefault="00A90DCA" w:rsidP="00BE4B5B">
      <w:pPr>
        <w:ind w:left="253" w:hanging="253"/>
        <w:rPr>
          <w:b/>
          <w:sz w:val="24"/>
        </w:rPr>
      </w:pPr>
      <w:r w:rsidRPr="00BE4B5B">
        <w:rPr>
          <w:rFonts w:hint="eastAsia"/>
          <w:b/>
          <w:sz w:val="24"/>
        </w:rPr>
        <w:t>（</w:t>
      </w:r>
      <w:r w:rsidR="00E330CD" w:rsidRPr="00BE4B5B">
        <w:rPr>
          <w:b/>
          <w:sz w:val="24"/>
        </w:rPr>
        <w:t>1</w:t>
      </w:r>
      <w:r w:rsidRPr="00BE4B5B">
        <w:rPr>
          <w:rFonts w:hint="eastAsia"/>
          <w:b/>
          <w:sz w:val="24"/>
        </w:rPr>
        <w:t>）</w:t>
      </w:r>
      <w:r w:rsidR="0035314B" w:rsidRPr="00BE4B5B">
        <w:rPr>
          <w:rFonts w:hint="eastAsia"/>
          <w:b/>
          <w:sz w:val="24"/>
        </w:rPr>
        <w:t xml:space="preserve">　インターナショナル・パートナーシップ（ＩＰ）について</w:t>
      </w:r>
    </w:p>
    <w:p w:rsidR="00C47D62" w:rsidRPr="00BE4B5B" w:rsidRDefault="00A90DCA" w:rsidP="00A52437">
      <w:pPr>
        <w:ind w:leftChars="100" w:left="222" w:firstLineChars="0" w:firstLine="0"/>
        <w:rPr>
          <w:b/>
          <w:sz w:val="24"/>
        </w:rPr>
      </w:pPr>
      <w:r w:rsidRPr="00BE4B5B">
        <w:rPr>
          <w:rFonts w:hint="eastAsia"/>
          <w:b/>
          <w:sz w:val="24"/>
        </w:rPr>
        <w:t>①</w:t>
      </w:r>
      <w:r w:rsidR="00C47D62" w:rsidRPr="00BE4B5B">
        <w:rPr>
          <w:rFonts w:hint="eastAsia"/>
          <w:b/>
          <w:sz w:val="24"/>
        </w:rPr>
        <w:t xml:space="preserve">　はじめに</w:t>
      </w:r>
    </w:p>
    <w:p w:rsidR="0035314B" w:rsidRDefault="003C7964" w:rsidP="00A52437">
      <w:pPr>
        <w:ind w:leftChars="200" w:left="445" w:firstLineChars="0" w:firstLine="0"/>
      </w:pPr>
      <w:r>
        <w:rPr>
          <w:rFonts w:hint="eastAsia"/>
        </w:rPr>
        <w:t xml:space="preserve">　</w:t>
      </w:r>
      <w:r w:rsidR="00DE38AB">
        <w:rPr>
          <w:rFonts w:hint="eastAsia"/>
        </w:rPr>
        <w:t>一</w:t>
      </w:r>
      <w:r w:rsidR="003E12FE">
        <w:rPr>
          <w:rFonts w:hint="eastAsia"/>
        </w:rPr>
        <w:t>昨年度</w:t>
      </w:r>
      <w:r>
        <w:rPr>
          <w:rFonts w:hint="eastAsia"/>
        </w:rPr>
        <w:t>、日弁連の</w:t>
      </w:r>
      <w:r w:rsidRPr="003C7964">
        <w:rPr>
          <w:rFonts w:hint="eastAsia"/>
        </w:rPr>
        <w:t>国際法律業務の発展及び在り方に関する検討</w:t>
      </w:r>
      <w:r>
        <w:rPr>
          <w:rFonts w:hint="eastAsia"/>
        </w:rPr>
        <w:t>ワーキンググループ（以下「ＷＧ」という。）においては、インターナショナル</w:t>
      </w:r>
      <w:r w:rsidR="00310417">
        <w:rPr>
          <w:rFonts w:hint="eastAsia"/>
        </w:rPr>
        <w:t>・</w:t>
      </w:r>
      <w:r>
        <w:rPr>
          <w:rFonts w:hint="eastAsia"/>
        </w:rPr>
        <w:t>パートナーシップ（以下「</w:t>
      </w:r>
      <w:r w:rsidR="006C249C">
        <w:rPr>
          <w:rFonts w:hint="eastAsia"/>
        </w:rPr>
        <w:t>ＩＰ</w:t>
      </w:r>
      <w:r>
        <w:rPr>
          <w:rFonts w:hint="eastAsia"/>
        </w:rPr>
        <w:t>」という。）の解禁問題について</w:t>
      </w:r>
      <w:r w:rsidR="003E12FE">
        <w:rPr>
          <w:rFonts w:hint="eastAsia"/>
        </w:rPr>
        <w:t>行った</w:t>
      </w:r>
      <w:r>
        <w:rPr>
          <w:rFonts w:hint="eastAsia"/>
        </w:rPr>
        <w:t>議論</w:t>
      </w:r>
      <w:r w:rsidR="003E12FE">
        <w:rPr>
          <w:rFonts w:hint="eastAsia"/>
        </w:rPr>
        <w:t>に関し、</w:t>
      </w:r>
      <w:r w:rsidR="0035314B">
        <w:rPr>
          <w:rFonts w:hint="eastAsia"/>
        </w:rPr>
        <w:t>日弁連執行部に最終答申を行っ</w:t>
      </w:r>
      <w:r w:rsidR="003E12FE">
        <w:rPr>
          <w:rFonts w:hint="eastAsia"/>
        </w:rPr>
        <w:t>た</w:t>
      </w:r>
      <w:r>
        <w:rPr>
          <w:rFonts w:hint="eastAsia"/>
        </w:rPr>
        <w:t>。</w:t>
      </w:r>
    </w:p>
    <w:p w:rsidR="0035314B" w:rsidRDefault="00C47D62" w:rsidP="00A52437">
      <w:pPr>
        <w:ind w:leftChars="200" w:left="445" w:firstLineChars="0" w:firstLine="0"/>
      </w:pPr>
      <w:r>
        <w:rPr>
          <w:rFonts w:hint="eastAsia"/>
        </w:rPr>
        <w:t xml:space="preserve">　</w:t>
      </w:r>
      <w:r w:rsidR="00EA3AF3">
        <w:rPr>
          <w:rFonts w:hint="eastAsia"/>
        </w:rPr>
        <w:t>法律業務の国際的な問題といえば、</w:t>
      </w:r>
      <w:r w:rsidR="00CF0590">
        <w:rPr>
          <w:rFonts w:hint="eastAsia"/>
        </w:rPr>
        <w:t>長年</w:t>
      </w:r>
      <w:r w:rsidR="00EA3AF3">
        <w:rPr>
          <w:rFonts w:hint="eastAsia"/>
        </w:rPr>
        <w:t>、我が国への海外弁護士の進出、我が国から見れば海外の弁護士・法律サービスの輸入（インバウンド）の問題であった</w:t>
      </w:r>
      <w:r w:rsidR="00CF0590">
        <w:rPr>
          <w:rFonts w:hint="eastAsia"/>
        </w:rPr>
        <w:t>。</w:t>
      </w:r>
      <w:r w:rsidR="00E330CD">
        <w:t>1987</w:t>
      </w:r>
      <w:r w:rsidR="00A90DCA">
        <w:rPr>
          <w:rFonts w:hint="eastAsia"/>
        </w:rPr>
        <w:t>（</w:t>
      </w:r>
      <w:r w:rsidR="00CF0590">
        <w:rPr>
          <w:rFonts w:hint="eastAsia"/>
        </w:rPr>
        <w:t>昭和</w:t>
      </w:r>
      <w:r w:rsidR="00E330CD">
        <w:t>62</w:t>
      </w:r>
      <w:r w:rsidR="00A90DCA">
        <w:rPr>
          <w:rFonts w:hint="eastAsia"/>
        </w:rPr>
        <w:t>）</w:t>
      </w:r>
      <w:r w:rsidR="00CF0590">
        <w:rPr>
          <w:rFonts w:hint="eastAsia"/>
        </w:rPr>
        <w:t>年の外国弁護士による法律事務の取扱いに関する特別措置法（以下「外弁法」という。）の制定、その後の外国法事務弁護士の法律事務取扱いの範囲、内国弁護士との協同に関する規制の縮小等がその歴史である。</w:t>
      </w:r>
    </w:p>
    <w:p w:rsidR="00EA6A2C" w:rsidRDefault="00CF0590" w:rsidP="001E3E45">
      <w:pPr>
        <w:ind w:leftChars="200" w:left="445" w:firstLineChars="0" w:firstLine="0"/>
      </w:pPr>
      <w:r>
        <w:rPr>
          <w:rFonts w:hint="eastAsia"/>
        </w:rPr>
        <w:t xml:space="preserve">　ここで問題とする</w:t>
      </w:r>
      <w:r w:rsidR="006C249C">
        <w:rPr>
          <w:rFonts w:hint="eastAsia"/>
        </w:rPr>
        <w:t>ＩＰ</w:t>
      </w:r>
      <w:r>
        <w:rPr>
          <w:rFonts w:hint="eastAsia"/>
        </w:rPr>
        <w:t>の解禁問題についても、その経過の延長線上で語られてきたし、その問題は本質的には変わっていない。</w:t>
      </w:r>
      <w:r w:rsidR="003E2762">
        <w:rPr>
          <w:rFonts w:hint="eastAsia"/>
        </w:rPr>
        <w:t>しかしながら、最近、日本の大手法律事務所における積極的な海外展開</w:t>
      </w:r>
      <w:r w:rsidR="00D016AF">
        <w:rPr>
          <w:rFonts w:hint="eastAsia"/>
        </w:rPr>
        <w:t>、日本企業の海外進出</w:t>
      </w:r>
      <w:r w:rsidR="00EA6A2C">
        <w:rPr>
          <w:rFonts w:hint="eastAsia"/>
        </w:rPr>
        <w:t>に関する</w:t>
      </w:r>
      <w:r w:rsidR="00D016AF">
        <w:rPr>
          <w:rFonts w:hint="eastAsia"/>
        </w:rPr>
        <w:t>法律サービス</w:t>
      </w:r>
      <w:r w:rsidR="00EA6A2C">
        <w:rPr>
          <w:rFonts w:hint="eastAsia"/>
        </w:rPr>
        <w:t>提供の要請、法曹養成制度検討会議において弁護士の活動領域拡大の対象として海外業務が取り上げられていること等の状況が急速に生じてきており、異なる視点からの考察が必要となってきている。</w:t>
      </w:r>
    </w:p>
    <w:p w:rsidR="00C47D62" w:rsidRPr="00BE4B5B" w:rsidRDefault="00A90DCA" w:rsidP="00A52437">
      <w:pPr>
        <w:ind w:leftChars="100" w:left="222" w:firstLineChars="0" w:firstLine="0"/>
        <w:rPr>
          <w:b/>
          <w:sz w:val="24"/>
        </w:rPr>
      </w:pPr>
      <w:r w:rsidRPr="00BE4B5B">
        <w:rPr>
          <w:rFonts w:hint="eastAsia"/>
          <w:b/>
          <w:sz w:val="24"/>
        </w:rPr>
        <w:t>②</w:t>
      </w:r>
      <w:r w:rsidR="00B42E44" w:rsidRPr="00BE4B5B">
        <w:rPr>
          <w:rFonts w:hint="eastAsia"/>
          <w:b/>
          <w:sz w:val="24"/>
        </w:rPr>
        <w:t xml:space="preserve">　外国法事務弁護士制度と</w:t>
      </w:r>
      <w:r w:rsidR="006C249C" w:rsidRPr="00BE4B5B">
        <w:rPr>
          <w:rFonts w:hint="eastAsia"/>
          <w:b/>
          <w:sz w:val="24"/>
        </w:rPr>
        <w:t>ＩＰ</w:t>
      </w:r>
    </w:p>
    <w:p w:rsidR="0035314B" w:rsidRDefault="00B42E44" w:rsidP="00A52437">
      <w:pPr>
        <w:ind w:leftChars="200" w:left="445" w:firstLineChars="0" w:firstLine="0"/>
      </w:pPr>
      <w:r>
        <w:rPr>
          <w:rFonts w:hint="eastAsia"/>
        </w:rPr>
        <w:t xml:space="preserve">　外弁法による外国法事務弁護士制度は、一定の要件の下に外国における弁護士相当資格者（以下「外国弁護士」という。）に日本国内における法曹資格を与え</w:t>
      </w:r>
      <w:r w:rsidR="00F32603">
        <w:rPr>
          <w:rFonts w:hint="eastAsia"/>
        </w:rPr>
        <w:t>て外国法事務弁護士として日弁連に登録させ</w:t>
      </w:r>
      <w:r>
        <w:rPr>
          <w:rFonts w:hint="eastAsia"/>
        </w:rPr>
        <w:t>、一定範囲の法律事務の取扱いを認める制度であるが、当初禁止されていた日本弁護士との共同事業及び日本弁護士の雇用も</w:t>
      </w:r>
      <w:r w:rsidR="00F32603">
        <w:rPr>
          <w:rFonts w:hint="eastAsia"/>
        </w:rPr>
        <w:t>おおむね</w:t>
      </w:r>
      <w:r>
        <w:rPr>
          <w:rFonts w:hint="eastAsia"/>
        </w:rPr>
        <w:t>解禁されてきており、海外のローファームの</w:t>
      </w:r>
      <w:r w:rsidR="00F32603">
        <w:rPr>
          <w:rFonts w:hint="eastAsia"/>
        </w:rPr>
        <w:t>メンバーであっても、</w:t>
      </w:r>
      <w:r>
        <w:rPr>
          <w:rFonts w:hint="eastAsia"/>
        </w:rPr>
        <w:t>日本国内において外国法事務弁護士の資格を有して日弁連に登録している限りにおいては、日本弁護士と</w:t>
      </w:r>
      <w:r w:rsidR="00C25539">
        <w:rPr>
          <w:rFonts w:hint="eastAsia"/>
        </w:rPr>
        <w:t>外国法</w:t>
      </w:r>
      <w:r>
        <w:rPr>
          <w:rFonts w:hint="eastAsia"/>
        </w:rPr>
        <w:t>共同事業を行う</w:t>
      </w:r>
      <w:r w:rsidR="00C25539">
        <w:rPr>
          <w:rFonts w:hint="eastAsia"/>
        </w:rPr>
        <w:t>ことにより</w:t>
      </w:r>
      <w:r>
        <w:rPr>
          <w:rFonts w:hint="eastAsia"/>
        </w:rPr>
        <w:t>ローカルパートナーシップを組成することは許容されている。外国法事務弁護士制度は、</w:t>
      </w:r>
      <w:r w:rsidR="00F32603">
        <w:rPr>
          <w:rFonts w:hint="eastAsia"/>
        </w:rPr>
        <w:t>自由度の高い</w:t>
      </w:r>
      <w:r>
        <w:rPr>
          <w:rFonts w:hint="eastAsia"/>
        </w:rPr>
        <w:t>先進的な</w:t>
      </w:r>
      <w:r w:rsidR="00F32603">
        <w:rPr>
          <w:rFonts w:hint="eastAsia"/>
        </w:rPr>
        <w:t>制度であると評価されている一方で、</w:t>
      </w:r>
      <w:r>
        <w:rPr>
          <w:rFonts w:hint="eastAsia"/>
        </w:rPr>
        <w:t>日本国内における優良な国際法律</w:t>
      </w:r>
      <w:r w:rsidR="00F32603">
        <w:rPr>
          <w:rFonts w:hint="eastAsia"/>
        </w:rPr>
        <w:t>業務に関する</w:t>
      </w:r>
      <w:r>
        <w:rPr>
          <w:rFonts w:hint="eastAsia"/>
        </w:rPr>
        <w:t>サービスの提供</w:t>
      </w:r>
      <w:r w:rsidR="00F32603">
        <w:rPr>
          <w:rFonts w:hint="eastAsia"/>
        </w:rPr>
        <w:t>と日本国内における法秩序の維持のバランスを図っており</w:t>
      </w:r>
      <w:r>
        <w:rPr>
          <w:rFonts w:hint="eastAsia"/>
        </w:rPr>
        <w:t>、</w:t>
      </w:r>
      <w:r w:rsidR="00F32603">
        <w:rPr>
          <w:rFonts w:hint="eastAsia"/>
        </w:rPr>
        <w:t>有効に機能している優秀な制度といっても過言ではない。</w:t>
      </w:r>
    </w:p>
    <w:p w:rsidR="0035314B" w:rsidRDefault="00F32603" w:rsidP="00A52437">
      <w:pPr>
        <w:ind w:leftChars="200" w:left="445" w:firstLineChars="0" w:firstLine="0"/>
      </w:pPr>
      <w:r>
        <w:rPr>
          <w:rFonts w:hint="eastAsia"/>
        </w:rPr>
        <w:t xml:space="preserve">　一方、</w:t>
      </w:r>
      <w:r w:rsidR="006C249C">
        <w:rPr>
          <w:rFonts w:hint="eastAsia"/>
        </w:rPr>
        <w:t>ＩＰ</w:t>
      </w:r>
      <w:r>
        <w:rPr>
          <w:rFonts w:hint="eastAsia"/>
        </w:rPr>
        <w:t>は、</w:t>
      </w:r>
      <w:r w:rsidR="0004771F">
        <w:rPr>
          <w:rFonts w:hint="eastAsia"/>
        </w:rPr>
        <w:t>定義はなく、また、多義的でもあると思われるが、外国法共同事業の定義に準じて考えると、外国弁護士（外国法事務弁護士を除く。）と弁護士又は弁護士法人とが、組合契約その他の継続的な契約により、共同して行う事業であって、法律事務を行うことを目的とするもの</w:t>
      </w:r>
      <w:r w:rsidR="00C25539">
        <w:rPr>
          <w:rFonts w:hint="eastAsia"/>
        </w:rPr>
        <w:t>、</w:t>
      </w:r>
      <w:r w:rsidR="0004771F">
        <w:rPr>
          <w:rFonts w:hint="eastAsia"/>
        </w:rPr>
        <w:t>ということになろうか。</w:t>
      </w:r>
    </w:p>
    <w:p w:rsidR="0035314B" w:rsidRDefault="00AA71E5" w:rsidP="00A52437">
      <w:pPr>
        <w:ind w:leftChars="200" w:left="445" w:firstLineChars="0" w:firstLine="0"/>
      </w:pPr>
      <w:r>
        <w:rPr>
          <w:rFonts w:hint="eastAsia"/>
        </w:rPr>
        <w:t xml:space="preserve">　</w:t>
      </w:r>
      <w:r w:rsidR="006C249C">
        <w:rPr>
          <w:rFonts w:hint="eastAsia"/>
        </w:rPr>
        <w:t>ＩＰ</w:t>
      </w:r>
      <w:r>
        <w:rPr>
          <w:rFonts w:hint="eastAsia"/>
        </w:rPr>
        <w:t>は、現在まで、我が国の法制下では許容されないと考えられてきている。その理由は、主に、弁護士法</w:t>
      </w:r>
      <w:r w:rsidR="00E330CD">
        <w:t>72</w:t>
      </w:r>
      <w:r>
        <w:rPr>
          <w:rFonts w:hint="eastAsia"/>
        </w:rPr>
        <w:t>条及び</w:t>
      </w:r>
      <w:r w:rsidR="00E330CD">
        <w:t>27</w:t>
      </w:r>
      <w:r>
        <w:rPr>
          <w:rFonts w:hint="eastAsia"/>
        </w:rPr>
        <w:t>条の規定により規制されている非弁護士による法律事務取扱い及び非弁護士との提携の禁止に該当するということ</w:t>
      </w:r>
      <w:r w:rsidR="00565942">
        <w:rPr>
          <w:rFonts w:hint="eastAsia"/>
        </w:rPr>
        <w:t>である</w:t>
      </w:r>
      <w:r>
        <w:rPr>
          <w:rFonts w:hint="eastAsia"/>
        </w:rPr>
        <w:t>。しかしながら、</w:t>
      </w:r>
      <w:r w:rsidR="006C249C">
        <w:rPr>
          <w:rFonts w:hint="eastAsia"/>
        </w:rPr>
        <w:t>ＩＰ</w:t>
      </w:r>
      <w:r w:rsidR="00B1132F">
        <w:rPr>
          <w:rFonts w:hint="eastAsia"/>
        </w:rPr>
        <w:t>が弁護士法</w:t>
      </w:r>
      <w:r w:rsidR="00E330CD">
        <w:t>72</w:t>
      </w:r>
      <w:r w:rsidR="00B1132F">
        <w:rPr>
          <w:rFonts w:hint="eastAsia"/>
        </w:rPr>
        <w:t>条及び</w:t>
      </w:r>
      <w:r w:rsidR="00E330CD">
        <w:t>27</w:t>
      </w:r>
      <w:r w:rsidR="00B1132F">
        <w:rPr>
          <w:rFonts w:hint="eastAsia"/>
        </w:rPr>
        <w:t>条に該当</w:t>
      </w:r>
      <w:r>
        <w:rPr>
          <w:rFonts w:hint="eastAsia"/>
        </w:rPr>
        <w:t>するのか</w:t>
      </w:r>
      <w:r w:rsidR="00B1132F">
        <w:rPr>
          <w:rFonts w:hint="eastAsia"/>
        </w:rPr>
        <w:t>否かについては、実際は</w:t>
      </w:r>
      <w:r w:rsidR="00310417">
        <w:rPr>
          <w:rFonts w:hint="eastAsia"/>
        </w:rPr>
        <w:t>必ず</w:t>
      </w:r>
      <w:r w:rsidR="00B1132F">
        <w:rPr>
          <w:rFonts w:hint="eastAsia"/>
        </w:rPr>
        <w:t>しも</w:t>
      </w:r>
      <w:r>
        <w:rPr>
          <w:rFonts w:hint="eastAsia"/>
        </w:rPr>
        <w:t>明確ではない。</w:t>
      </w:r>
    </w:p>
    <w:p w:rsidR="0035314B" w:rsidRDefault="00AA71E5" w:rsidP="00A52437">
      <w:pPr>
        <w:ind w:leftChars="200" w:left="445" w:firstLineChars="100" w:firstLine="222"/>
      </w:pPr>
      <w:r>
        <w:rPr>
          <w:rFonts w:hint="eastAsia"/>
        </w:rPr>
        <w:t>この点については、弁護士でない</w:t>
      </w:r>
      <w:r w:rsidR="001D690F">
        <w:rPr>
          <w:rFonts w:hint="eastAsia"/>
        </w:rPr>
        <w:t>ＩＰという</w:t>
      </w:r>
      <w:r>
        <w:rPr>
          <w:rFonts w:hint="eastAsia"/>
        </w:rPr>
        <w:t>事業体</w:t>
      </w:r>
      <w:r w:rsidR="001D690F">
        <w:rPr>
          <w:rFonts w:hint="eastAsia"/>
        </w:rPr>
        <w:t>又はそれを構成する外国弁護士</w:t>
      </w:r>
      <w:r>
        <w:rPr>
          <w:rFonts w:hint="eastAsia"/>
        </w:rPr>
        <w:t>が日本弁護士を通じて法律事務取扱いの主体となる点で</w:t>
      </w:r>
      <w:r w:rsidR="00565942">
        <w:rPr>
          <w:rFonts w:hint="eastAsia"/>
        </w:rPr>
        <w:t>弁護士法</w:t>
      </w:r>
      <w:r w:rsidR="00E330CD">
        <w:t>72</w:t>
      </w:r>
      <w:r>
        <w:rPr>
          <w:rFonts w:hint="eastAsia"/>
        </w:rPr>
        <w:t>条に違反するとする考え方があり得、</w:t>
      </w:r>
      <w:r w:rsidR="00080BF4">
        <w:rPr>
          <w:rFonts w:hint="eastAsia"/>
        </w:rPr>
        <w:t>一般には、非弁護士である外国弁護士が日本の弁護士と共同して法律事務を</w:t>
      </w:r>
      <w:r w:rsidR="00080BF4">
        <w:rPr>
          <w:rFonts w:hint="eastAsia"/>
        </w:rPr>
        <w:lastRenderedPageBreak/>
        <w:t>取り扱うことをもって非弁護士による法律事務取扱いと考えるのが通常であるが（ＷＧでの結論はこれによっている。）、ＩＰの実体は様々な形態があり得る点で、個別の行為の評価の問題ともいえる。また、</w:t>
      </w:r>
      <w:r w:rsidR="001D690F">
        <w:rPr>
          <w:rFonts w:hint="eastAsia"/>
        </w:rPr>
        <w:t>資格者と共同</w:t>
      </w:r>
      <w:r w:rsidR="00080BF4">
        <w:rPr>
          <w:rFonts w:hint="eastAsia"/>
        </w:rPr>
        <w:t>する場合の</w:t>
      </w:r>
      <w:r>
        <w:rPr>
          <w:rFonts w:hint="eastAsia"/>
        </w:rPr>
        <w:t>同条の</w:t>
      </w:r>
      <w:r w:rsidR="00080BF4">
        <w:rPr>
          <w:rFonts w:hint="eastAsia"/>
        </w:rPr>
        <w:t>成否の問題については</w:t>
      </w:r>
      <w:r w:rsidR="001D690F">
        <w:rPr>
          <w:rFonts w:hint="eastAsia"/>
        </w:rPr>
        <w:t>、詰めた検討はなされていない</w:t>
      </w:r>
      <w:r w:rsidR="00565942">
        <w:rPr>
          <w:rFonts w:hint="eastAsia"/>
        </w:rPr>
        <w:t>。</w:t>
      </w:r>
    </w:p>
    <w:p w:rsidR="0035314B" w:rsidRDefault="00B1132F" w:rsidP="00A52437">
      <w:pPr>
        <w:ind w:leftChars="200" w:left="445" w:firstLineChars="100" w:firstLine="222"/>
      </w:pPr>
      <w:r>
        <w:rPr>
          <w:rFonts w:hint="eastAsia"/>
        </w:rPr>
        <w:t>さらに</w:t>
      </w:r>
      <w:r w:rsidR="00565942">
        <w:rPr>
          <w:rFonts w:hint="eastAsia"/>
        </w:rPr>
        <w:t>、外国弁護士が日本弁護士を手足のように使って間接的に法律事務を取り扱うので</w:t>
      </w:r>
      <w:r w:rsidR="001D690F">
        <w:rPr>
          <w:rFonts w:hint="eastAsia"/>
        </w:rPr>
        <w:t>あるとする考えもあり得るが、弁護士が主体的に法律事務を取り扱っている以上、刑罰法規である弁護士法</w:t>
      </w:r>
      <w:r w:rsidR="00E330CD">
        <w:t>72</w:t>
      </w:r>
      <w:r w:rsidR="001D690F">
        <w:rPr>
          <w:rFonts w:hint="eastAsia"/>
        </w:rPr>
        <w:t>条の一般</w:t>
      </w:r>
      <w:r w:rsidR="00565942">
        <w:rPr>
          <w:rFonts w:hint="eastAsia"/>
        </w:rPr>
        <w:t>的な解釈としては</w:t>
      </w:r>
      <w:r w:rsidR="001D690F">
        <w:rPr>
          <w:rFonts w:hint="eastAsia"/>
        </w:rPr>
        <w:t>困難を伴い</w:t>
      </w:r>
      <w:r w:rsidR="00565942">
        <w:rPr>
          <w:rFonts w:hint="eastAsia"/>
        </w:rPr>
        <w:t>、</w:t>
      </w:r>
      <w:r w:rsidR="001D690F">
        <w:rPr>
          <w:rFonts w:hint="eastAsia"/>
        </w:rPr>
        <w:t>ケースバイケースであるとしても、</w:t>
      </w:r>
      <w:r w:rsidR="00565942">
        <w:rPr>
          <w:rFonts w:hint="eastAsia"/>
        </w:rPr>
        <w:t>明確に該当する場合というのは稀であろう。</w:t>
      </w:r>
    </w:p>
    <w:p w:rsidR="0035314B" w:rsidRDefault="00080BF4" w:rsidP="00A52437">
      <w:pPr>
        <w:ind w:leftChars="200" w:left="445" w:firstLineChars="100" w:firstLine="222"/>
      </w:pPr>
      <w:r>
        <w:rPr>
          <w:rFonts w:hint="eastAsia"/>
        </w:rPr>
        <w:t>その他</w:t>
      </w:r>
      <w:r w:rsidR="00565942">
        <w:rPr>
          <w:rFonts w:hint="eastAsia"/>
        </w:rPr>
        <w:t>、弁護士法</w:t>
      </w:r>
      <w:r w:rsidR="00E330CD">
        <w:t>72</w:t>
      </w:r>
      <w:r w:rsidR="00565942">
        <w:rPr>
          <w:rFonts w:hint="eastAsia"/>
        </w:rPr>
        <w:t>条の法律事務取扱いの周旋の禁止</w:t>
      </w:r>
      <w:r w:rsidR="001D690F">
        <w:rPr>
          <w:rFonts w:hint="eastAsia"/>
        </w:rPr>
        <w:t>の該当性の問題と解する</w:t>
      </w:r>
      <w:r>
        <w:rPr>
          <w:rFonts w:hint="eastAsia"/>
        </w:rPr>
        <w:t>立場もあり得るが</w:t>
      </w:r>
      <w:r w:rsidR="00F90A8F">
        <w:rPr>
          <w:rFonts w:hint="eastAsia"/>
        </w:rPr>
        <w:t>、</w:t>
      </w:r>
      <w:r>
        <w:rPr>
          <w:rFonts w:hint="eastAsia"/>
        </w:rPr>
        <w:t>同</w:t>
      </w:r>
      <w:r w:rsidR="004B4E43">
        <w:rPr>
          <w:rFonts w:hint="eastAsia"/>
        </w:rPr>
        <w:t>条は我が国の法秩序の維持を目的とするものであるから、我が国の法秩序に関しない事項は対象外と解され、基本的には海外における行為は対象外と解されている。そして、海外において行われる</w:t>
      </w:r>
      <w:r w:rsidR="00F90A8F">
        <w:rPr>
          <w:rFonts w:hint="eastAsia"/>
        </w:rPr>
        <w:t>行為</w:t>
      </w:r>
      <w:r w:rsidR="004B4E43">
        <w:rPr>
          <w:rFonts w:hint="eastAsia"/>
        </w:rPr>
        <w:t>か、国内</w:t>
      </w:r>
      <w:r w:rsidR="00F90A8F">
        <w:rPr>
          <w:rFonts w:hint="eastAsia"/>
        </w:rPr>
        <w:t>のそれ</w:t>
      </w:r>
      <w:r w:rsidR="004B4E43">
        <w:rPr>
          <w:rFonts w:hint="eastAsia"/>
        </w:rPr>
        <w:t>かについては、</w:t>
      </w:r>
      <w:r w:rsidR="00565942">
        <w:rPr>
          <w:rFonts w:hint="eastAsia"/>
        </w:rPr>
        <w:t>外国弁護士の居所、</w:t>
      </w:r>
      <w:r w:rsidR="004B4E43">
        <w:rPr>
          <w:rFonts w:hint="eastAsia"/>
        </w:rPr>
        <w:t>周旋行為の場所、態様等、</w:t>
      </w:r>
      <w:r w:rsidR="00F90A8F">
        <w:rPr>
          <w:rFonts w:hint="eastAsia"/>
        </w:rPr>
        <w:t>実際の法律事務</w:t>
      </w:r>
      <w:r w:rsidR="00F90A8F" w:rsidRPr="003F15C2">
        <w:rPr>
          <w:rFonts w:hint="eastAsia"/>
        </w:rPr>
        <w:t>が行われる蓋然性の高い場所</w:t>
      </w:r>
      <w:r w:rsidR="00F90A8F">
        <w:rPr>
          <w:rFonts w:hint="eastAsia"/>
        </w:rPr>
        <w:t>、</w:t>
      </w:r>
      <w:r w:rsidR="00F90A8F" w:rsidRPr="003F15C2">
        <w:rPr>
          <w:rFonts w:hint="eastAsia"/>
        </w:rPr>
        <w:t>相手方の所在地</w:t>
      </w:r>
      <w:r w:rsidR="00F90A8F">
        <w:rPr>
          <w:rFonts w:hint="eastAsia"/>
        </w:rPr>
        <w:t>、</w:t>
      </w:r>
      <w:r w:rsidR="004B4E43">
        <w:rPr>
          <w:rFonts w:hint="eastAsia"/>
        </w:rPr>
        <w:t>適用法令の種類等複雑な諸条件により判断されることになると思料されるので、</w:t>
      </w:r>
      <w:r w:rsidR="00460EEC">
        <w:rPr>
          <w:rFonts w:hint="eastAsia"/>
        </w:rPr>
        <w:t>この立場からは、</w:t>
      </w:r>
      <w:r w:rsidR="006C249C">
        <w:rPr>
          <w:rFonts w:hint="eastAsia"/>
        </w:rPr>
        <w:t>ＩＰ</w:t>
      </w:r>
      <w:r w:rsidR="004B4E43">
        <w:rPr>
          <w:rFonts w:hint="eastAsia"/>
        </w:rPr>
        <w:t>が弁護士法</w:t>
      </w:r>
      <w:r w:rsidR="00E330CD">
        <w:t>72</w:t>
      </w:r>
      <w:r w:rsidR="004B4E43">
        <w:rPr>
          <w:rFonts w:hint="eastAsia"/>
        </w:rPr>
        <w:t>条・</w:t>
      </w:r>
      <w:r w:rsidR="00E330CD">
        <w:t>27</w:t>
      </w:r>
      <w:r w:rsidR="004B4E43">
        <w:rPr>
          <w:rFonts w:hint="eastAsia"/>
        </w:rPr>
        <w:t>条違反であるかについては、</w:t>
      </w:r>
      <w:r w:rsidR="008909C6">
        <w:rPr>
          <w:rFonts w:hint="eastAsia"/>
        </w:rPr>
        <w:t>そのおそれがあるとはいえるものの、</w:t>
      </w:r>
      <w:r w:rsidR="00F90A8F">
        <w:rPr>
          <w:rFonts w:hint="eastAsia"/>
        </w:rPr>
        <w:t>ケースバイケースであり</w:t>
      </w:r>
      <w:r w:rsidR="004B4E43">
        <w:rPr>
          <w:rFonts w:hint="eastAsia"/>
        </w:rPr>
        <w:t>、</w:t>
      </w:r>
      <w:r w:rsidR="00F90A8F">
        <w:rPr>
          <w:rFonts w:hint="eastAsia"/>
        </w:rPr>
        <w:t>ＩＰを組成するのみで</w:t>
      </w:r>
      <w:r w:rsidR="004B4E43">
        <w:rPr>
          <w:rFonts w:hint="eastAsia"/>
        </w:rPr>
        <w:t>明白</w:t>
      </w:r>
      <w:r w:rsidR="008909C6">
        <w:rPr>
          <w:rFonts w:hint="eastAsia"/>
        </w:rPr>
        <w:t>に違反</w:t>
      </w:r>
      <w:r w:rsidR="004B4E43">
        <w:rPr>
          <w:rFonts w:hint="eastAsia"/>
        </w:rPr>
        <w:t>であるとは言い難い状況にある。</w:t>
      </w:r>
    </w:p>
    <w:p w:rsidR="00EA6A2C" w:rsidRDefault="004B4E43" w:rsidP="001E3E45">
      <w:pPr>
        <w:ind w:leftChars="200" w:left="445" w:firstLineChars="100" w:firstLine="222"/>
      </w:pPr>
      <w:r>
        <w:rPr>
          <w:rFonts w:hint="eastAsia"/>
        </w:rPr>
        <w:t>しかしながら、</w:t>
      </w:r>
      <w:r w:rsidR="006C249C">
        <w:rPr>
          <w:rFonts w:hint="eastAsia"/>
        </w:rPr>
        <w:t>ＩＰ</w:t>
      </w:r>
      <w:r w:rsidR="00D37A4A">
        <w:rPr>
          <w:rFonts w:hint="eastAsia"/>
        </w:rPr>
        <w:t>が許容されるとすると、外国法事務弁護士の登録制度の潜脱を認めることにもつながりかねないこと、日弁連の弁護士職務基本規程では、弁護士報酬の分配の禁止</w:t>
      </w:r>
      <w:r w:rsidR="003C7964">
        <w:rPr>
          <w:rFonts w:hint="eastAsia"/>
        </w:rPr>
        <w:t>及び</w:t>
      </w:r>
      <w:r w:rsidR="00D37A4A">
        <w:rPr>
          <w:rFonts w:hint="eastAsia"/>
        </w:rPr>
        <w:t>依頼者紹介の対価の授受の禁止が定められており（</w:t>
      </w:r>
      <w:r w:rsidR="00E330CD">
        <w:t>12</w:t>
      </w:r>
      <w:r w:rsidR="00D37A4A">
        <w:rPr>
          <w:rFonts w:hint="eastAsia"/>
        </w:rPr>
        <w:t>条及び</w:t>
      </w:r>
      <w:r w:rsidR="00E330CD">
        <w:t>13</w:t>
      </w:r>
      <w:r w:rsidR="00D37A4A">
        <w:rPr>
          <w:rFonts w:hint="eastAsia"/>
        </w:rPr>
        <w:t>条）</w:t>
      </w:r>
      <w:r w:rsidR="008909C6">
        <w:rPr>
          <w:rFonts w:hint="eastAsia"/>
        </w:rPr>
        <w:t>、これらに抵触することとなると解されること</w:t>
      </w:r>
      <w:r w:rsidR="003C7964">
        <w:rPr>
          <w:rFonts w:hint="eastAsia"/>
        </w:rPr>
        <w:t>など</w:t>
      </w:r>
      <w:r w:rsidR="008909C6">
        <w:rPr>
          <w:rFonts w:hint="eastAsia"/>
        </w:rPr>
        <w:t>実質的な問題があり、</w:t>
      </w:r>
      <w:r w:rsidR="006C249C">
        <w:rPr>
          <w:rFonts w:hint="eastAsia"/>
        </w:rPr>
        <w:t>ＩＰ</w:t>
      </w:r>
      <w:r w:rsidR="008909C6">
        <w:rPr>
          <w:rFonts w:hint="eastAsia"/>
        </w:rPr>
        <w:t>が弁護士法</w:t>
      </w:r>
      <w:r w:rsidR="00E330CD">
        <w:t>72</w:t>
      </w:r>
      <w:r w:rsidR="008909C6">
        <w:rPr>
          <w:rFonts w:hint="eastAsia"/>
        </w:rPr>
        <w:t>条・</w:t>
      </w:r>
      <w:r w:rsidR="00E330CD">
        <w:t>27</w:t>
      </w:r>
      <w:r w:rsidR="008909C6">
        <w:rPr>
          <w:rFonts w:hint="eastAsia"/>
        </w:rPr>
        <w:t>条に明白に違反する</w:t>
      </w:r>
      <w:r w:rsidR="00F90A8F">
        <w:rPr>
          <w:rFonts w:hint="eastAsia"/>
        </w:rPr>
        <w:t>とは直ちに言えなくとも</w:t>
      </w:r>
      <w:r w:rsidR="008909C6">
        <w:rPr>
          <w:rFonts w:hint="eastAsia"/>
        </w:rPr>
        <w:t>、</w:t>
      </w:r>
      <w:r w:rsidR="00D06032">
        <w:rPr>
          <w:rFonts w:hint="eastAsia"/>
        </w:rPr>
        <w:t>全面的に</w:t>
      </w:r>
      <w:r w:rsidR="008909C6">
        <w:rPr>
          <w:rFonts w:hint="eastAsia"/>
        </w:rPr>
        <w:t>許容されるとの結論は</w:t>
      </w:r>
      <w:r w:rsidR="003C7964">
        <w:rPr>
          <w:rFonts w:hint="eastAsia"/>
        </w:rPr>
        <w:t>取り</w:t>
      </w:r>
      <w:r w:rsidR="00F90A8F">
        <w:rPr>
          <w:rFonts w:hint="eastAsia"/>
        </w:rPr>
        <w:t>難い</w:t>
      </w:r>
      <w:r w:rsidR="008909C6">
        <w:rPr>
          <w:rFonts w:hint="eastAsia"/>
        </w:rPr>
        <w:t>のが現状であろう。</w:t>
      </w:r>
      <w:r w:rsidR="00E330CD">
        <w:rPr>
          <w:szCs w:val="21"/>
        </w:rPr>
        <w:t>2009</w:t>
      </w:r>
      <w:r w:rsidR="00A90DCA">
        <w:rPr>
          <w:rFonts w:hint="eastAsia"/>
          <w:szCs w:val="21"/>
        </w:rPr>
        <w:t>（平成</w:t>
      </w:r>
      <w:r w:rsidR="00E330CD">
        <w:rPr>
          <w:szCs w:val="21"/>
        </w:rPr>
        <w:t>21</w:t>
      </w:r>
      <w:r w:rsidR="00A90DCA">
        <w:rPr>
          <w:rFonts w:hint="eastAsia"/>
          <w:szCs w:val="21"/>
        </w:rPr>
        <w:t>）</w:t>
      </w:r>
      <w:r w:rsidR="003C7964">
        <w:rPr>
          <w:rFonts w:hint="eastAsia"/>
          <w:szCs w:val="21"/>
        </w:rPr>
        <w:t>年度の</w:t>
      </w:r>
      <w:r w:rsidR="003C7964">
        <w:rPr>
          <w:rFonts w:hint="eastAsia"/>
        </w:rPr>
        <w:t>日弁連</w:t>
      </w:r>
      <w:r w:rsidR="003C7964">
        <w:rPr>
          <w:rFonts w:hint="eastAsia"/>
          <w:szCs w:val="21"/>
        </w:rPr>
        <w:t>理事会においても、当時の会長・副会長が</w:t>
      </w:r>
      <w:r w:rsidR="003C7964">
        <w:rPr>
          <w:rFonts w:hint="eastAsia"/>
        </w:rPr>
        <w:t>「インターナショナル・パートナーシップに対する考え方」を提出し、そこでは大要、</w:t>
      </w:r>
      <w:r w:rsidR="006C249C">
        <w:rPr>
          <w:rFonts w:hint="eastAsia"/>
          <w:szCs w:val="21"/>
        </w:rPr>
        <w:t>ＩＰ</w:t>
      </w:r>
      <w:r w:rsidR="003C7964">
        <w:rPr>
          <w:rFonts w:hint="eastAsia"/>
          <w:szCs w:val="21"/>
        </w:rPr>
        <w:t>の形態によっては、弁護士法</w:t>
      </w:r>
      <w:r w:rsidR="00E330CD" w:rsidRPr="00AC3E9F">
        <w:rPr>
          <w:szCs w:val="21"/>
        </w:rPr>
        <w:t>27</w:t>
      </w:r>
      <w:r w:rsidR="003C7964" w:rsidRPr="00AC3E9F">
        <w:rPr>
          <w:rFonts w:hint="eastAsia"/>
          <w:szCs w:val="21"/>
        </w:rPr>
        <w:t>条</w:t>
      </w:r>
      <w:r w:rsidR="003C7964">
        <w:rPr>
          <w:rFonts w:hint="eastAsia"/>
          <w:szCs w:val="21"/>
        </w:rPr>
        <w:t>・</w:t>
      </w:r>
      <w:r w:rsidR="00E330CD">
        <w:rPr>
          <w:szCs w:val="21"/>
        </w:rPr>
        <w:t>72</w:t>
      </w:r>
      <w:r w:rsidR="003C7964">
        <w:rPr>
          <w:rFonts w:hint="eastAsia"/>
          <w:szCs w:val="21"/>
        </w:rPr>
        <w:t>条</w:t>
      </w:r>
      <w:r w:rsidR="00A90DCA">
        <w:rPr>
          <w:rFonts w:hint="eastAsia"/>
          <w:szCs w:val="21"/>
        </w:rPr>
        <w:t>、</w:t>
      </w:r>
      <w:r w:rsidR="003C7964">
        <w:rPr>
          <w:rFonts w:hint="eastAsia"/>
          <w:szCs w:val="21"/>
        </w:rPr>
        <w:t>弁護士</w:t>
      </w:r>
      <w:r w:rsidR="003C7964" w:rsidRPr="00AC3E9F">
        <w:rPr>
          <w:rFonts w:hint="eastAsia"/>
          <w:szCs w:val="21"/>
        </w:rPr>
        <w:t>職務基本規程</w:t>
      </w:r>
      <w:r w:rsidR="00E330CD" w:rsidRPr="00AC3E9F">
        <w:rPr>
          <w:szCs w:val="21"/>
        </w:rPr>
        <w:t>11</w:t>
      </w:r>
      <w:r w:rsidR="003C7964" w:rsidRPr="00AC3E9F">
        <w:rPr>
          <w:rFonts w:hint="eastAsia"/>
          <w:szCs w:val="21"/>
        </w:rPr>
        <w:t>条</w:t>
      </w:r>
      <w:r w:rsidR="003C7964">
        <w:rPr>
          <w:rFonts w:hint="eastAsia"/>
          <w:szCs w:val="21"/>
        </w:rPr>
        <w:t>から</w:t>
      </w:r>
      <w:r w:rsidR="00E330CD" w:rsidRPr="00AC3E9F">
        <w:rPr>
          <w:szCs w:val="21"/>
        </w:rPr>
        <w:t>13</w:t>
      </w:r>
      <w:r w:rsidR="003C7964" w:rsidRPr="00AC3E9F">
        <w:rPr>
          <w:rFonts w:hint="eastAsia"/>
          <w:szCs w:val="21"/>
        </w:rPr>
        <w:t>条</w:t>
      </w:r>
      <w:r w:rsidR="003C7964">
        <w:rPr>
          <w:rFonts w:hint="eastAsia"/>
          <w:szCs w:val="21"/>
        </w:rPr>
        <w:t>までに違反する可能性があるとの見解が示されており、現在の考え方の趨勢と言ってよいと思われる。</w:t>
      </w:r>
    </w:p>
    <w:p w:rsidR="003C7964" w:rsidRPr="00BE4B5B" w:rsidRDefault="00A90DCA" w:rsidP="00A52437">
      <w:pPr>
        <w:ind w:leftChars="100" w:left="222" w:firstLineChars="0" w:firstLine="0"/>
        <w:rPr>
          <w:b/>
          <w:sz w:val="24"/>
        </w:rPr>
      </w:pPr>
      <w:r w:rsidRPr="00BE4B5B">
        <w:rPr>
          <w:rFonts w:hint="eastAsia"/>
          <w:b/>
          <w:sz w:val="24"/>
        </w:rPr>
        <w:t>③</w:t>
      </w:r>
      <w:r w:rsidR="003C7964" w:rsidRPr="00BE4B5B">
        <w:rPr>
          <w:rFonts w:hint="eastAsia"/>
          <w:b/>
          <w:sz w:val="24"/>
        </w:rPr>
        <w:t xml:space="preserve">　ＷＧにおける議論</w:t>
      </w:r>
    </w:p>
    <w:p w:rsidR="0035314B" w:rsidRDefault="003C7964" w:rsidP="00A52437">
      <w:pPr>
        <w:ind w:leftChars="200" w:left="445" w:firstLineChars="0" w:firstLine="0"/>
      </w:pPr>
      <w:r>
        <w:rPr>
          <w:rFonts w:hint="eastAsia"/>
        </w:rPr>
        <w:t xml:space="preserve">　</w:t>
      </w:r>
      <w:r w:rsidR="006C249C">
        <w:rPr>
          <w:rFonts w:hint="eastAsia"/>
        </w:rPr>
        <w:t>ＷＧでは、</w:t>
      </w:r>
      <w:r w:rsidR="00E330CD">
        <w:t>2012</w:t>
      </w:r>
      <w:r w:rsidR="00A90DCA">
        <w:rPr>
          <w:rFonts w:hint="eastAsia"/>
        </w:rPr>
        <w:t>（</w:t>
      </w:r>
      <w:r w:rsidR="006C249C">
        <w:rPr>
          <w:rFonts w:hint="eastAsia"/>
        </w:rPr>
        <w:t>平成</w:t>
      </w:r>
      <w:r w:rsidR="00E330CD">
        <w:t>24</w:t>
      </w:r>
      <w:r w:rsidR="00A90DCA">
        <w:rPr>
          <w:rFonts w:hint="eastAsia"/>
        </w:rPr>
        <w:t>）</w:t>
      </w:r>
      <w:r w:rsidR="006C249C">
        <w:rPr>
          <w:rFonts w:hint="eastAsia"/>
        </w:rPr>
        <w:t>年</w:t>
      </w:r>
      <w:r w:rsidR="00E330CD">
        <w:t>1</w:t>
      </w:r>
      <w:r w:rsidR="006C249C">
        <w:rPr>
          <w:rFonts w:hint="eastAsia"/>
        </w:rPr>
        <w:t>月、中間答申を出しており、そこでは、ＩＰについて、概要次のように語られた。</w:t>
      </w:r>
    </w:p>
    <w:p w:rsidR="0035314B" w:rsidRDefault="006C249C" w:rsidP="00A52437">
      <w:pPr>
        <w:ind w:leftChars="200" w:left="445" w:firstLineChars="100" w:firstLine="222"/>
        <w:rPr>
          <w:szCs w:val="21"/>
        </w:rPr>
      </w:pPr>
      <w:r>
        <w:rPr>
          <w:rFonts w:hint="eastAsia"/>
        </w:rPr>
        <w:t>まず、</w:t>
      </w:r>
      <w:r>
        <w:rPr>
          <w:rFonts w:hint="eastAsia"/>
          <w:szCs w:val="21"/>
        </w:rPr>
        <w:t>アウトバウンド</w:t>
      </w:r>
      <w:r>
        <w:rPr>
          <w:rFonts w:hint="eastAsia"/>
        </w:rPr>
        <w:t>ＩＰ（</w:t>
      </w:r>
      <w:r>
        <w:rPr>
          <w:rFonts w:hint="eastAsia"/>
          <w:szCs w:val="21"/>
        </w:rPr>
        <w:t>居住地が国外にある弁護士が、国外でＩＰに参加したりＩＰを組成したりすることと暫定的に定義）については原則として弁護士法</w:t>
      </w:r>
      <w:r w:rsidR="00E330CD">
        <w:rPr>
          <w:szCs w:val="21"/>
        </w:rPr>
        <w:t>72</w:t>
      </w:r>
      <w:r>
        <w:rPr>
          <w:rFonts w:hint="eastAsia"/>
          <w:szCs w:val="21"/>
        </w:rPr>
        <w:t>条・</w:t>
      </w:r>
      <w:r w:rsidR="00E330CD">
        <w:rPr>
          <w:szCs w:val="21"/>
        </w:rPr>
        <w:t>27</w:t>
      </w:r>
      <w:r>
        <w:rPr>
          <w:rFonts w:hint="eastAsia"/>
          <w:szCs w:val="21"/>
        </w:rPr>
        <w:t>条、弁護士職務規程</w:t>
      </w:r>
      <w:r w:rsidR="00E330CD">
        <w:rPr>
          <w:szCs w:val="21"/>
        </w:rPr>
        <w:t>11</w:t>
      </w:r>
      <w:r>
        <w:rPr>
          <w:rFonts w:hint="eastAsia"/>
          <w:szCs w:val="21"/>
        </w:rPr>
        <w:t>条から</w:t>
      </w:r>
      <w:r w:rsidR="00E330CD">
        <w:rPr>
          <w:szCs w:val="21"/>
        </w:rPr>
        <w:t>13</w:t>
      </w:r>
      <w:r>
        <w:rPr>
          <w:rFonts w:hint="eastAsia"/>
          <w:szCs w:val="21"/>
        </w:rPr>
        <w:t>条までに違反しないものとして</w:t>
      </w:r>
      <w:r w:rsidR="007D2AE6">
        <w:rPr>
          <w:rFonts w:hint="eastAsia"/>
          <w:szCs w:val="21"/>
        </w:rPr>
        <w:t>、範囲、</w:t>
      </w:r>
      <w:r>
        <w:rPr>
          <w:rFonts w:hint="eastAsia"/>
          <w:szCs w:val="21"/>
        </w:rPr>
        <w:t>要件</w:t>
      </w:r>
      <w:r w:rsidR="007D2AE6">
        <w:rPr>
          <w:rFonts w:hint="eastAsia"/>
          <w:szCs w:val="21"/>
        </w:rPr>
        <w:t>等</w:t>
      </w:r>
      <w:r>
        <w:rPr>
          <w:rFonts w:hint="eastAsia"/>
          <w:szCs w:val="21"/>
        </w:rPr>
        <w:t>を明確化した上で、許容すべきとした</w:t>
      </w:r>
      <w:r w:rsidRPr="00CE00B6">
        <w:rPr>
          <w:rFonts w:hint="eastAsia"/>
          <w:szCs w:val="21"/>
        </w:rPr>
        <w:t>。</w:t>
      </w:r>
    </w:p>
    <w:p w:rsidR="0035314B" w:rsidRDefault="006C249C" w:rsidP="00A52437">
      <w:pPr>
        <w:ind w:leftChars="200" w:left="445" w:firstLineChars="100" w:firstLine="222"/>
        <w:rPr>
          <w:szCs w:val="21"/>
        </w:rPr>
      </w:pPr>
      <w:r>
        <w:rPr>
          <w:rFonts w:hint="eastAsia"/>
          <w:szCs w:val="21"/>
        </w:rPr>
        <w:t>他方、</w:t>
      </w:r>
      <w:r w:rsidR="007D2AE6">
        <w:rPr>
          <w:rFonts w:hint="eastAsia"/>
          <w:szCs w:val="21"/>
        </w:rPr>
        <w:t>インバウンド</w:t>
      </w:r>
      <w:r w:rsidR="007D2AE6">
        <w:rPr>
          <w:rFonts w:hint="eastAsia"/>
        </w:rPr>
        <w:t>ＩＰ（</w:t>
      </w:r>
      <w:r>
        <w:rPr>
          <w:rFonts w:hint="eastAsia"/>
          <w:szCs w:val="21"/>
        </w:rPr>
        <w:t>居住地が国内にある弁護士が、国内でＩＰに参加したり</w:t>
      </w:r>
      <w:r>
        <w:rPr>
          <w:rFonts w:hint="eastAsia"/>
        </w:rPr>
        <w:t>ＩＰ</w:t>
      </w:r>
      <w:r>
        <w:rPr>
          <w:rFonts w:hint="eastAsia"/>
          <w:szCs w:val="21"/>
        </w:rPr>
        <w:t>を組成したりすること</w:t>
      </w:r>
      <w:r w:rsidR="007D2AE6">
        <w:rPr>
          <w:rFonts w:hint="eastAsia"/>
          <w:szCs w:val="21"/>
        </w:rPr>
        <w:t>と暫定的に定義</w:t>
      </w:r>
      <w:r>
        <w:rPr>
          <w:rFonts w:hint="eastAsia"/>
          <w:szCs w:val="21"/>
        </w:rPr>
        <w:t>）については、現行法上は認められないことを前提としつつ、将来の解禁の是非について検討し、弁護士の国際的活動</w:t>
      </w:r>
      <w:r w:rsidR="007D2AE6">
        <w:rPr>
          <w:rFonts w:hint="eastAsia"/>
          <w:szCs w:val="21"/>
        </w:rPr>
        <w:t>の</w:t>
      </w:r>
      <w:r>
        <w:rPr>
          <w:rFonts w:hint="eastAsia"/>
          <w:szCs w:val="21"/>
        </w:rPr>
        <w:t>促進</w:t>
      </w:r>
      <w:r w:rsidR="007D2AE6">
        <w:rPr>
          <w:rFonts w:hint="eastAsia"/>
          <w:szCs w:val="21"/>
        </w:rPr>
        <w:t>の観点から</w:t>
      </w:r>
      <w:r>
        <w:rPr>
          <w:rFonts w:hint="eastAsia"/>
          <w:szCs w:val="21"/>
        </w:rPr>
        <w:t>将来的に許容することが不可避との有力な意見があったが、現行外弁制度の潜脱等の弊害を生</w:t>
      </w:r>
      <w:r>
        <w:rPr>
          <w:rFonts w:hint="eastAsia"/>
          <w:szCs w:val="21"/>
        </w:rPr>
        <w:lastRenderedPageBreak/>
        <w:t>じさせる可能性があることから慎重であるべきとの意見が根強かった</w:t>
      </w:r>
      <w:r w:rsidR="007D2AE6">
        <w:rPr>
          <w:rFonts w:hint="eastAsia"/>
          <w:szCs w:val="21"/>
        </w:rPr>
        <w:t>、今後</w:t>
      </w:r>
      <w:r>
        <w:rPr>
          <w:rFonts w:hint="eastAsia"/>
          <w:szCs w:val="21"/>
        </w:rPr>
        <w:t>、インバウンドＩＰの是非、要件及び弊害防止</w:t>
      </w:r>
      <w:r w:rsidR="007D2AE6">
        <w:rPr>
          <w:rFonts w:hint="eastAsia"/>
          <w:szCs w:val="21"/>
        </w:rPr>
        <w:t>の</w:t>
      </w:r>
      <w:r>
        <w:rPr>
          <w:rFonts w:hint="eastAsia"/>
          <w:szCs w:val="21"/>
        </w:rPr>
        <w:t>ための適切な担保措置等につき更に検討する</w:t>
      </w:r>
      <w:r w:rsidR="007D2AE6">
        <w:rPr>
          <w:rFonts w:hint="eastAsia"/>
          <w:szCs w:val="21"/>
        </w:rPr>
        <w:t>、とされた</w:t>
      </w:r>
      <w:r>
        <w:rPr>
          <w:rFonts w:hint="eastAsia"/>
          <w:szCs w:val="21"/>
        </w:rPr>
        <w:t>。</w:t>
      </w:r>
    </w:p>
    <w:p w:rsidR="003E12FE" w:rsidRDefault="00AA003B" w:rsidP="00A52437">
      <w:pPr>
        <w:ind w:leftChars="200" w:left="445" w:firstLineChars="100" w:firstLine="222"/>
        <w:rPr>
          <w:szCs w:val="21"/>
        </w:rPr>
      </w:pPr>
      <w:r>
        <w:rPr>
          <w:rFonts w:hint="eastAsia"/>
          <w:szCs w:val="21"/>
        </w:rPr>
        <w:t>その後、ＷＧでは議論が継続され</w:t>
      </w:r>
      <w:r w:rsidR="003E12FE">
        <w:rPr>
          <w:rFonts w:hint="eastAsia"/>
          <w:szCs w:val="21"/>
        </w:rPr>
        <w:t>た</w:t>
      </w:r>
      <w:r>
        <w:rPr>
          <w:rFonts w:hint="eastAsia"/>
          <w:szCs w:val="21"/>
        </w:rPr>
        <w:t>が、インバウンドＩＰについては、従前外国弁護士に関する制度の検討において常に存在していた外圧が現在は余り強くないこと、そもそもアウトバウンドＩＰ以上にインバウンドＩＰを認める積極的な必要性が乏しいとの意見が強いことに加えて、外国法事務弁護士制度との整合性を図ることの困難</w:t>
      </w:r>
      <w:r w:rsidR="00F90A8F">
        <w:rPr>
          <w:rFonts w:hint="eastAsia"/>
          <w:szCs w:val="21"/>
        </w:rPr>
        <w:t>さ、日弁連に登録しない外国弁護士に対する監督の実効性の</w:t>
      </w:r>
      <w:r w:rsidR="00B074F1">
        <w:rPr>
          <w:rFonts w:hint="eastAsia"/>
          <w:szCs w:val="21"/>
        </w:rPr>
        <w:t>困難さその他</w:t>
      </w:r>
      <w:r>
        <w:rPr>
          <w:rFonts w:hint="eastAsia"/>
          <w:szCs w:val="21"/>
        </w:rPr>
        <w:t>有用な弊害防止措置を構築することの困難さ等から、</w:t>
      </w:r>
      <w:r w:rsidR="003E12FE">
        <w:rPr>
          <w:rFonts w:hint="eastAsia"/>
          <w:szCs w:val="21"/>
        </w:rPr>
        <w:t>現段階において</w:t>
      </w:r>
      <w:r>
        <w:rPr>
          <w:rFonts w:hint="eastAsia"/>
          <w:szCs w:val="21"/>
        </w:rPr>
        <w:t>積極的にこれを認めることは困難である</w:t>
      </w:r>
      <w:r w:rsidR="003E12FE">
        <w:rPr>
          <w:rFonts w:hint="eastAsia"/>
          <w:szCs w:val="21"/>
        </w:rPr>
        <w:t>との現状を踏まえ、</w:t>
      </w:r>
      <w:r w:rsidR="00460EEC">
        <w:rPr>
          <w:rFonts w:hint="eastAsia"/>
          <w:szCs w:val="21"/>
        </w:rPr>
        <w:t>最終答申においては、今後の検討に委ねられた。</w:t>
      </w:r>
    </w:p>
    <w:p w:rsidR="00EA6A2C" w:rsidRDefault="003E12FE" w:rsidP="001E3E45">
      <w:pPr>
        <w:ind w:leftChars="200" w:left="445" w:firstLineChars="100" w:firstLine="222"/>
      </w:pPr>
      <w:r>
        <w:rPr>
          <w:rFonts w:hint="eastAsia"/>
          <w:szCs w:val="21"/>
        </w:rPr>
        <w:t>一方で、</w:t>
      </w:r>
      <w:r>
        <w:rPr>
          <w:rFonts w:hint="eastAsia"/>
        </w:rPr>
        <w:t>アウトバウンドＩＰの許容性については、この最終答申において明確にされた。</w:t>
      </w:r>
    </w:p>
    <w:p w:rsidR="003D483E" w:rsidRPr="00BE4B5B" w:rsidRDefault="00A90DCA" w:rsidP="00A52437">
      <w:pPr>
        <w:ind w:leftChars="100" w:left="222" w:firstLineChars="0" w:firstLine="0"/>
        <w:rPr>
          <w:b/>
          <w:sz w:val="24"/>
        </w:rPr>
      </w:pPr>
      <w:r w:rsidRPr="00BE4B5B">
        <w:rPr>
          <w:rFonts w:hint="eastAsia"/>
          <w:b/>
          <w:sz w:val="24"/>
        </w:rPr>
        <w:t>④</w:t>
      </w:r>
      <w:r w:rsidR="00AA003B" w:rsidRPr="00BE4B5B">
        <w:rPr>
          <w:rFonts w:hint="eastAsia"/>
          <w:b/>
          <w:sz w:val="24"/>
        </w:rPr>
        <w:t xml:space="preserve">　</w:t>
      </w:r>
      <w:r w:rsidR="003D483E" w:rsidRPr="00BE4B5B">
        <w:rPr>
          <w:rFonts w:hint="eastAsia"/>
          <w:b/>
          <w:sz w:val="24"/>
        </w:rPr>
        <w:t>今後の課題</w:t>
      </w:r>
    </w:p>
    <w:p w:rsidR="0035314B" w:rsidRDefault="00B1132F" w:rsidP="00A52437">
      <w:pPr>
        <w:ind w:leftChars="200" w:left="445" w:firstLineChars="0" w:firstLine="0"/>
      </w:pPr>
      <w:r>
        <w:rPr>
          <w:rFonts w:hint="eastAsia"/>
        </w:rPr>
        <w:t xml:space="preserve">　</w:t>
      </w:r>
      <w:r w:rsidR="003D483E">
        <w:rPr>
          <w:rFonts w:hint="eastAsia"/>
        </w:rPr>
        <w:t>ＷＧの以上のような現状とは別に、</w:t>
      </w:r>
      <w:r w:rsidR="00B92D8D">
        <w:rPr>
          <w:rFonts w:hint="eastAsia"/>
        </w:rPr>
        <w:t>ここ数年来</w:t>
      </w:r>
      <w:r w:rsidR="003D483E">
        <w:rPr>
          <w:rFonts w:hint="eastAsia"/>
        </w:rPr>
        <w:t>、日本の大手法律事務所における積極的な海外拠点の展開がなされており、一定の法的ニーズが海外において生じてきている現状がある。また、</w:t>
      </w:r>
      <w:r>
        <w:rPr>
          <w:rFonts w:hint="eastAsia"/>
        </w:rPr>
        <w:t>日弁連は、弁護士の海外展開を促進するための方策等の検討のため、</w:t>
      </w:r>
      <w:r w:rsidR="003D483E">
        <w:rPr>
          <w:rFonts w:hint="eastAsia"/>
        </w:rPr>
        <w:t>法務省、外務省、経済産業省、ＪＥＴＲＯ、経済団体等が参加する海外展開総合支援協議会に参加し、意見を述べてきている。さらに、日弁連は、中小企業の海外進出に関し、法的サービスの提供を充実させるため、中小企業の海外展開業務の法的支援に関するワーキンググループを立ち上げ、中小企業海外展開支援弁護士紹介制度を実施するなどしている。</w:t>
      </w:r>
    </w:p>
    <w:p w:rsidR="0035314B" w:rsidRDefault="00B1132F" w:rsidP="00A52437">
      <w:pPr>
        <w:ind w:leftChars="200" w:left="445" w:firstLineChars="0" w:firstLine="0"/>
      </w:pPr>
      <w:r>
        <w:rPr>
          <w:rFonts w:hint="eastAsia"/>
        </w:rPr>
        <w:t xml:space="preserve">　</w:t>
      </w:r>
      <w:r w:rsidR="00D06032">
        <w:rPr>
          <w:rFonts w:hint="eastAsia"/>
        </w:rPr>
        <w:t>このような弁護士の海外展開</w:t>
      </w:r>
      <w:r w:rsidR="00D41E4E">
        <w:rPr>
          <w:rFonts w:hint="eastAsia"/>
        </w:rPr>
        <w:t>が推進されるべきであるとすると</w:t>
      </w:r>
      <w:r>
        <w:rPr>
          <w:rFonts w:hint="eastAsia"/>
        </w:rPr>
        <w:t>、海外に展開して業務を行う</w:t>
      </w:r>
      <w:r w:rsidR="00D41E4E">
        <w:rPr>
          <w:rFonts w:hint="eastAsia"/>
        </w:rPr>
        <w:t>弁護士が、</w:t>
      </w:r>
      <w:r>
        <w:rPr>
          <w:rFonts w:hint="eastAsia"/>
        </w:rPr>
        <w:t>他国の外国弁護士と協同</w:t>
      </w:r>
      <w:r w:rsidR="00D41E4E">
        <w:rPr>
          <w:rFonts w:hint="eastAsia"/>
        </w:rPr>
        <w:t>すること</w:t>
      </w:r>
      <w:r>
        <w:rPr>
          <w:rFonts w:hint="eastAsia"/>
        </w:rPr>
        <w:t>は必要不可欠であると思われ</w:t>
      </w:r>
      <w:r w:rsidR="00D06032">
        <w:rPr>
          <w:rFonts w:hint="eastAsia"/>
        </w:rPr>
        <w:t>る。そのような場合に選択できる協同の形態の範囲を明確に指し示すことが必要であることはもとより、不要な手枷足枷となるような方針を打ち出すことは、慎まなければならない。</w:t>
      </w:r>
    </w:p>
    <w:p w:rsidR="00460EEC" w:rsidRDefault="00D41E4E" w:rsidP="00A52437">
      <w:pPr>
        <w:ind w:leftChars="200" w:left="445" w:firstLineChars="0" w:firstLine="0"/>
      </w:pPr>
      <w:r>
        <w:rPr>
          <w:rFonts w:hint="eastAsia"/>
        </w:rPr>
        <w:t xml:space="preserve">　</w:t>
      </w:r>
      <w:r w:rsidR="003E12FE">
        <w:rPr>
          <w:rFonts w:hint="eastAsia"/>
        </w:rPr>
        <w:t>そのような観点で見た場合、</w:t>
      </w:r>
      <w:r>
        <w:rPr>
          <w:rFonts w:hint="eastAsia"/>
        </w:rPr>
        <w:t>海外に居住し、海外でＩＰを組成することのみが可能となるアウトバウンドＩＰの範囲で認めるということになった場合、若干狭いのではないかとも思われるものの、従前はそれすら明確に語られてこなかったことからすれば、</w:t>
      </w:r>
      <w:r w:rsidR="00E330CD">
        <w:t>1</w:t>
      </w:r>
      <w:r>
        <w:rPr>
          <w:rFonts w:hint="eastAsia"/>
        </w:rPr>
        <w:t>歩前進ともいえる。</w:t>
      </w:r>
      <w:r w:rsidR="003E12FE">
        <w:rPr>
          <w:rFonts w:hint="eastAsia"/>
        </w:rPr>
        <w:t>今後</w:t>
      </w:r>
      <w:r>
        <w:rPr>
          <w:rFonts w:hint="eastAsia"/>
        </w:rPr>
        <w:t>、上記のような弁護士の海外進出が進んできたときには、なお足りないと思われるものが具体的に明らかとなっていくであろうし、実際の弊害のおそれ等についても具体的に議論の対象となり得るものと思料される。そのような時に備えて、今後の議論を萎縮させない</w:t>
      </w:r>
      <w:r w:rsidR="00D65F83">
        <w:rPr>
          <w:rFonts w:hint="eastAsia"/>
        </w:rPr>
        <w:t>ような配慮</w:t>
      </w:r>
      <w:r>
        <w:rPr>
          <w:rFonts w:hint="eastAsia"/>
        </w:rPr>
        <w:t>が望まれる。</w:t>
      </w:r>
    </w:p>
    <w:p w:rsidR="00BE4B5B" w:rsidRDefault="00BE4B5B" w:rsidP="00A52437">
      <w:pPr>
        <w:ind w:leftChars="200" w:left="445" w:firstLineChars="0" w:firstLine="0"/>
      </w:pPr>
    </w:p>
    <w:p w:rsidR="00460EEC" w:rsidRPr="00BE4B5B" w:rsidRDefault="00A90DCA" w:rsidP="00BE4B5B">
      <w:pPr>
        <w:ind w:left="253" w:hanging="253"/>
        <w:rPr>
          <w:b/>
          <w:sz w:val="24"/>
        </w:rPr>
      </w:pPr>
      <w:r w:rsidRPr="00BE4B5B">
        <w:rPr>
          <w:rFonts w:hint="eastAsia"/>
          <w:b/>
          <w:sz w:val="24"/>
        </w:rPr>
        <w:t>（</w:t>
      </w:r>
      <w:r w:rsidR="00E330CD" w:rsidRPr="00BE4B5B">
        <w:rPr>
          <w:b/>
          <w:sz w:val="24"/>
        </w:rPr>
        <w:t>2</w:t>
      </w:r>
      <w:r w:rsidRPr="00BE4B5B">
        <w:rPr>
          <w:rFonts w:hint="eastAsia"/>
          <w:b/>
          <w:sz w:val="24"/>
        </w:rPr>
        <w:t>）</w:t>
      </w:r>
      <w:r w:rsidR="00460EEC" w:rsidRPr="00BE4B5B">
        <w:rPr>
          <w:rFonts w:hint="eastAsia"/>
          <w:b/>
          <w:sz w:val="24"/>
        </w:rPr>
        <w:t xml:space="preserve">　ＡＢＳ（</w:t>
      </w:r>
      <w:r w:rsidR="003E2C50" w:rsidRPr="00BE4B5B">
        <w:rPr>
          <w:rFonts w:hint="eastAsia"/>
          <w:b/>
          <w:sz w:val="24"/>
        </w:rPr>
        <w:t>Alternative Business Structure</w:t>
      </w:r>
      <w:r w:rsidR="00460EEC" w:rsidRPr="00BE4B5B">
        <w:rPr>
          <w:rFonts w:hint="eastAsia"/>
          <w:b/>
          <w:sz w:val="24"/>
        </w:rPr>
        <w:t>）について</w:t>
      </w:r>
    </w:p>
    <w:p w:rsidR="00460EEC" w:rsidRPr="00BE4B5B" w:rsidRDefault="00A90DCA" w:rsidP="00A52437">
      <w:pPr>
        <w:ind w:leftChars="100" w:left="432" w:firstLineChars="0" w:hanging="210"/>
        <w:rPr>
          <w:b/>
          <w:sz w:val="24"/>
        </w:rPr>
      </w:pPr>
      <w:r w:rsidRPr="00BE4B5B">
        <w:rPr>
          <w:rFonts w:hint="eastAsia"/>
          <w:b/>
          <w:sz w:val="24"/>
        </w:rPr>
        <w:t>①</w:t>
      </w:r>
      <w:r w:rsidR="00460EEC" w:rsidRPr="00BE4B5B">
        <w:rPr>
          <w:rFonts w:hint="eastAsia"/>
          <w:b/>
          <w:sz w:val="24"/>
        </w:rPr>
        <w:t xml:space="preserve">　はじめに</w:t>
      </w:r>
    </w:p>
    <w:p w:rsidR="00460EEC" w:rsidRDefault="00460EEC" w:rsidP="00A52437">
      <w:pPr>
        <w:ind w:leftChars="200" w:left="445" w:firstLineChars="0" w:firstLine="0"/>
      </w:pPr>
      <w:r>
        <w:rPr>
          <w:rFonts w:hint="eastAsia"/>
        </w:rPr>
        <w:t xml:space="preserve">　</w:t>
      </w:r>
      <w:r w:rsidR="0037743E">
        <w:rPr>
          <w:rFonts w:hint="eastAsia"/>
        </w:rPr>
        <w:t>近年、</w:t>
      </w:r>
      <w:r>
        <w:rPr>
          <w:rFonts w:hint="eastAsia"/>
        </w:rPr>
        <w:t>内外において</w:t>
      </w:r>
      <w:r w:rsidR="0037743E">
        <w:rPr>
          <w:rFonts w:hint="eastAsia"/>
        </w:rPr>
        <w:t>、</w:t>
      </w:r>
      <w:r>
        <w:rPr>
          <w:rFonts w:hint="eastAsia"/>
        </w:rPr>
        <w:t>非弁護士が所有又は経営に参加する法律事務所形態</w:t>
      </w:r>
      <w:r w:rsidR="003E2C50">
        <w:rPr>
          <w:rFonts w:hint="eastAsia"/>
        </w:rPr>
        <w:t>（ＡＢＳ（Alternative Business Structure））</w:t>
      </w:r>
      <w:r>
        <w:rPr>
          <w:rFonts w:hint="eastAsia"/>
        </w:rPr>
        <w:t>の是非について</w:t>
      </w:r>
      <w:r w:rsidR="0037743E">
        <w:rPr>
          <w:rFonts w:hint="eastAsia"/>
        </w:rPr>
        <w:t>、特に</w:t>
      </w:r>
      <w:r w:rsidR="00E330CD">
        <w:t>2011</w:t>
      </w:r>
      <w:r w:rsidR="00A90DCA">
        <w:rPr>
          <w:rFonts w:hint="eastAsia"/>
        </w:rPr>
        <w:t>（平成</w:t>
      </w:r>
      <w:r w:rsidR="00E330CD">
        <w:t>23</w:t>
      </w:r>
      <w:r w:rsidR="00A90DCA">
        <w:rPr>
          <w:rFonts w:hint="eastAsia"/>
        </w:rPr>
        <w:t>）</w:t>
      </w:r>
      <w:r w:rsidR="0037743E">
        <w:rPr>
          <w:rFonts w:hint="eastAsia"/>
        </w:rPr>
        <w:t>年にイギリスでこれが認められて以来、</w:t>
      </w:r>
      <w:r>
        <w:rPr>
          <w:rFonts w:hint="eastAsia"/>
        </w:rPr>
        <w:t>議論がされている。</w:t>
      </w:r>
    </w:p>
    <w:p w:rsidR="003E2C50" w:rsidRDefault="003E2C50" w:rsidP="00A52437">
      <w:pPr>
        <w:ind w:leftChars="200" w:left="445" w:firstLineChars="0" w:firstLine="0"/>
      </w:pPr>
      <w:r>
        <w:rPr>
          <w:rFonts w:hint="eastAsia"/>
        </w:rPr>
        <w:t xml:space="preserve">　ＡＢＳの形態は広く、非弁護士の出資を認めるタイプと認めないタイプに分かれ、認めないタイプの場合、非弁護士に一定の持分又は議決権を認め、対象となる非弁護士の種類</w:t>
      </w:r>
      <w:r>
        <w:rPr>
          <w:rFonts w:hint="eastAsia"/>
        </w:rPr>
        <w:lastRenderedPageBreak/>
        <w:t>として隣接専門職である場合（ＭＤＰ型）と法律補助業務を行う一定の業種の者</w:t>
      </w:r>
      <w:r w:rsidR="00014D6D">
        <w:rPr>
          <w:rFonts w:hint="eastAsia"/>
        </w:rPr>
        <w:t>である場合</w:t>
      </w:r>
      <w:r>
        <w:rPr>
          <w:rFonts w:hint="eastAsia"/>
        </w:rPr>
        <w:t>（ＬＤＰ型）とがあると言われている。</w:t>
      </w:r>
    </w:p>
    <w:p w:rsidR="003E2C50" w:rsidRPr="003E2C50" w:rsidRDefault="003E2C50" w:rsidP="00A52437">
      <w:pPr>
        <w:ind w:leftChars="200" w:left="445" w:firstLineChars="0" w:firstLine="0"/>
      </w:pPr>
      <w:r>
        <w:rPr>
          <w:rFonts w:hint="eastAsia"/>
        </w:rPr>
        <w:t xml:space="preserve">　日本においては、いずれの型も現在認められていないものと解され、許容されるＭＤＰとしても、いわゆる経費共同型までと解されている。ここで問題とされているのは、出資を認めるタイプである。</w:t>
      </w:r>
    </w:p>
    <w:p w:rsidR="00460EEC" w:rsidRPr="00BE4B5B" w:rsidRDefault="00A90DCA" w:rsidP="00A52437">
      <w:pPr>
        <w:ind w:leftChars="100" w:left="432" w:firstLineChars="0" w:hanging="210"/>
        <w:rPr>
          <w:b/>
          <w:sz w:val="24"/>
        </w:rPr>
      </w:pPr>
      <w:r w:rsidRPr="00BE4B5B">
        <w:rPr>
          <w:rFonts w:hint="eastAsia"/>
          <w:b/>
          <w:sz w:val="24"/>
        </w:rPr>
        <w:t>②</w:t>
      </w:r>
      <w:r w:rsidR="003E2C50" w:rsidRPr="00BE4B5B">
        <w:rPr>
          <w:rFonts w:hint="eastAsia"/>
          <w:b/>
          <w:sz w:val="24"/>
        </w:rPr>
        <w:t xml:space="preserve">　ＡＢＳの問題点</w:t>
      </w:r>
    </w:p>
    <w:p w:rsidR="003E2C50" w:rsidRDefault="003E2C50" w:rsidP="00A52437">
      <w:pPr>
        <w:ind w:leftChars="200" w:left="445" w:firstLineChars="0" w:firstLine="0"/>
      </w:pPr>
      <w:r>
        <w:rPr>
          <w:rFonts w:hint="eastAsia"/>
        </w:rPr>
        <w:t xml:space="preserve">　ＡＢＳ（以下、出資を認めるものに限定する。）は、</w:t>
      </w:r>
      <w:r w:rsidR="00924456">
        <w:rPr>
          <w:rFonts w:hint="eastAsia"/>
        </w:rPr>
        <w:t>非弁護士に法律事務所の出資・所有を認めるものであることから、法律事務所に所属する弁護士が、弁護士の独立性、社会正義の実現、依頼者利益の実現といった法曹のコア・バリューを犠牲にして非弁護士である出資者の利益追求を優先させるおそれが高いと言われている。さらに、秘密保持義務、非弁提携、報酬分配の禁止、依頼者紹介の対価の禁止等の弁護士倫理違反のおそれがあるものであって、このような弁護士による弁護士職の信頼の低下は、ひいては弁護士自治、司法制度への重大な懸念となり得るものと解されることから、日本においてこれが許容されるおそれは、近い将来においては考えがたいものと解される。</w:t>
      </w:r>
    </w:p>
    <w:p w:rsidR="00924456" w:rsidRDefault="00924456" w:rsidP="00A52437">
      <w:pPr>
        <w:ind w:leftChars="200" w:left="445" w:firstLineChars="0" w:firstLine="0"/>
      </w:pPr>
      <w:r>
        <w:rPr>
          <w:rFonts w:hint="eastAsia"/>
        </w:rPr>
        <w:t xml:space="preserve">　しかしながら、現在、イギリス</w:t>
      </w:r>
      <w:r w:rsidR="00B21D7A">
        <w:rPr>
          <w:rFonts w:hint="eastAsia"/>
        </w:rPr>
        <w:t>（イングランド・ウェールズ）</w:t>
      </w:r>
      <w:r>
        <w:rPr>
          <w:rFonts w:hint="eastAsia"/>
        </w:rPr>
        <w:t>、オーストラリア及びイタリアがこのようなＡＢＳの存在を認めており、</w:t>
      </w:r>
      <w:r w:rsidR="00B2739C">
        <w:rPr>
          <w:rFonts w:hint="eastAsia"/>
        </w:rPr>
        <w:t>日本においては、これらＡＢＳの構成員である外国弁護士について、外国法事務弁護士登録を認めるか否かという問題が生じている。これを認める場合、将来日本においてもＡＢＳの解禁を求められる事態は想定し得る。</w:t>
      </w:r>
    </w:p>
    <w:p w:rsidR="00B2739C" w:rsidRPr="00B2739C" w:rsidRDefault="00B21D7A" w:rsidP="00A52437">
      <w:pPr>
        <w:ind w:leftChars="200" w:left="445" w:firstLineChars="0" w:firstLine="0"/>
      </w:pPr>
      <w:r>
        <w:rPr>
          <w:rFonts w:hint="eastAsia"/>
        </w:rPr>
        <w:t xml:space="preserve">　なお、</w:t>
      </w:r>
      <w:r w:rsidR="00E330CD">
        <w:t>2014</w:t>
      </w:r>
      <w:r w:rsidR="00A90DCA">
        <w:rPr>
          <w:rFonts w:hint="eastAsia"/>
        </w:rPr>
        <w:t>（平成</w:t>
      </w:r>
      <w:r w:rsidR="00E330CD">
        <w:t>26</w:t>
      </w:r>
      <w:r w:rsidR="00A90DCA">
        <w:rPr>
          <w:rFonts w:hint="eastAsia"/>
        </w:rPr>
        <w:t>）</w:t>
      </w:r>
      <w:r>
        <w:rPr>
          <w:rFonts w:hint="eastAsia"/>
        </w:rPr>
        <w:t>年度</w:t>
      </w:r>
      <w:r w:rsidR="007D1D5A">
        <w:rPr>
          <w:rFonts w:hint="eastAsia"/>
        </w:rPr>
        <w:t>まで</w:t>
      </w:r>
      <w:r>
        <w:rPr>
          <w:rFonts w:hint="eastAsia"/>
        </w:rPr>
        <w:t>の各国のＡＢＳ拡大・容認の動きは、思ったほど急速ではなく、イギリス</w:t>
      </w:r>
      <w:r w:rsidR="007D1D5A">
        <w:rPr>
          <w:rFonts w:hint="eastAsia"/>
        </w:rPr>
        <w:t>においても緩やかな進展であり、シンガポール、カナダといった国で制限的な議論があるにとどまっているようである。</w:t>
      </w:r>
    </w:p>
    <w:p w:rsidR="003E2C50" w:rsidRPr="00BE4B5B" w:rsidRDefault="00A90DCA" w:rsidP="00A52437">
      <w:pPr>
        <w:ind w:leftChars="100" w:left="432" w:firstLineChars="0" w:hanging="210"/>
        <w:rPr>
          <w:b/>
          <w:sz w:val="24"/>
        </w:rPr>
      </w:pPr>
      <w:r w:rsidRPr="00BE4B5B">
        <w:rPr>
          <w:rFonts w:hint="eastAsia"/>
          <w:b/>
          <w:sz w:val="24"/>
        </w:rPr>
        <w:t>③</w:t>
      </w:r>
      <w:r w:rsidR="003E2C50" w:rsidRPr="00BE4B5B">
        <w:rPr>
          <w:rFonts w:hint="eastAsia"/>
          <w:b/>
          <w:sz w:val="24"/>
        </w:rPr>
        <w:t xml:space="preserve">　ＡＢＳの</w:t>
      </w:r>
      <w:r w:rsidR="00B2739C" w:rsidRPr="00BE4B5B">
        <w:rPr>
          <w:rFonts w:hint="eastAsia"/>
          <w:b/>
          <w:sz w:val="24"/>
        </w:rPr>
        <w:t>許容性</w:t>
      </w:r>
    </w:p>
    <w:p w:rsidR="003E2C50" w:rsidRDefault="00B2739C" w:rsidP="00A52437">
      <w:pPr>
        <w:ind w:leftChars="200" w:left="445" w:firstLineChars="0" w:firstLine="0"/>
      </w:pPr>
      <w:r>
        <w:rPr>
          <w:rFonts w:hint="eastAsia"/>
        </w:rPr>
        <w:t xml:space="preserve">　</w:t>
      </w:r>
      <w:r w:rsidR="00B92D8D">
        <w:rPr>
          <w:rFonts w:hint="eastAsia"/>
        </w:rPr>
        <w:t>従来</w:t>
      </w:r>
      <w:r>
        <w:rPr>
          <w:rFonts w:hint="eastAsia"/>
        </w:rPr>
        <w:t>、ドイツ及び欧州弁護士会評議会では、弁護士の独立性、先述のコア・バリューの問題から、ＡＢＳを否定していると言われている。日本においても同様であるが、法改正を経ずに外国法事務弁護士登録を認めないとすることについては、困難な問題もあるようである。</w:t>
      </w:r>
    </w:p>
    <w:p w:rsidR="00B2739C" w:rsidRDefault="00B2739C" w:rsidP="00A52437">
      <w:pPr>
        <w:ind w:leftChars="200" w:left="445" w:firstLineChars="0" w:firstLine="0"/>
      </w:pPr>
      <w:r>
        <w:rPr>
          <w:rFonts w:hint="eastAsia"/>
        </w:rPr>
        <w:t xml:space="preserve">　外国法事務弁護士登録を認めないとするためには、原則として、ＡＢＳに所属する外国弁護士資格者は、外弁法にいう外国弁護士資格者ではないという必要があるが、当該外国において適法に弁護士資格を認めている場合に、これを否定するのは</w:t>
      </w:r>
      <w:r w:rsidR="0039115B">
        <w:rPr>
          <w:rFonts w:hint="eastAsia"/>
        </w:rPr>
        <w:t>、やはり</w:t>
      </w:r>
      <w:r>
        <w:rPr>
          <w:rFonts w:hint="eastAsia"/>
        </w:rPr>
        <w:t>難問といえる。</w:t>
      </w:r>
      <w:r w:rsidR="0039115B">
        <w:rPr>
          <w:rFonts w:hint="eastAsia"/>
        </w:rPr>
        <w:t>ここで登録を認めざるを得ないとした場合、先のＩＰと同様、非弁提携（弁護士法</w:t>
      </w:r>
      <w:r w:rsidR="00E330CD">
        <w:t>72</w:t>
      </w:r>
      <w:r w:rsidR="0039115B">
        <w:rPr>
          <w:rFonts w:hint="eastAsia"/>
        </w:rPr>
        <w:t>条・</w:t>
      </w:r>
      <w:r w:rsidR="00E330CD">
        <w:t>27</w:t>
      </w:r>
      <w:r w:rsidR="0039115B">
        <w:rPr>
          <w:rFonts w:hint="eastAsia"/>
        </w:rPr>
        <w:t>条違反）の問題とする余地はありそうであるが、やはり同条の適用については、個別の行為に対して適用・不適用が判断されるのであるから、ＡＢＳの構成員であるというのみで直ちに同条違反に問えるかは難しい問題となろう。</w:t>
      </w:r>
    </w:p>
    <w:p w:rsidR="00B2739C" w:rsidRPr="003E2C50" w:rsidRDefault="0039115B" w:rsidP="00A52437">
      <w:pPr>
        <w:ind w:leftChars="200" w:left="445" w:firstLineChars="0" w:firstLine="0"/>
      </w:pPr>
      <w:r>
        <w:rPr>
          <w:rFonts w:hint="eastAsia"/>
        </w:rPr>
        <w:t xml:space="preserve">　日弁連においては、主として外国弁護士及び国際法律業務委員会において議論がなされており、上述のような懸念が表明され</w:t>
      </w:r>
      <w:r w:rsidR="0037743E">
        <w:rPr>
          <w:rFonts w:hint="eastAsia"/>
        </w:rPr>
        <w:t>、外国法事務弁護士登録の際に生じる障害についての方策に関する意見も出されているようである</w:t>
      </w:r>
      <w:r>
        <w:rPr>
          <w:rFonts w:hint="eastAsia"/>
        </w:rPr>
        <w:t>が、</w:t>
      </w:r>
      <w:r w:rsidR="0037743E">
        <w:rPr>
          <w:rFonts w:hint="eastAsia"/>
        </w:rPr>
        <w:t>今後法務省その他関係団体等との協議も必要と考えられ、</w:t>
      </w:r>
      <w:r>
        <w:rPr>
          <w:rFonts w:hint="eastAsia"/>
        </w:rPr>
        <w:t>外国法事務弁護士登録の是非については、いまだ明確な結論は出されていない。</w:t>
      </w:r>
    </w:p>
    <w:p w:rsidR="003E2C50" w:rsidRPr="00BE4B5B" w:rsidRDefault="00A90DCA" w:rsidP="00A52437">
      <w:pPr>
        <w:ind w:leftChars="100" w:left="432" w:firstLineChars="0" w:hanging="210"/>
        <w:rPr>
          <w:b/>
          <w:sz w:val="24"/>
        </w:rPr>
      </w:pPr>
      <w:r w:rsidRPr="00BE4B5B">
        <w:rPr>
          <w:rFonts w:hint="eastAsia"/>
          <w:b/>
          <w:sz w:val="24"/>
        </w:rPr>
        <w:lastRenderedPageBreak/>
        <w:t>④</w:t>
      </w:r>
      <w:r w:rsidR="003E2C50" w:rsidRPr="00BE4B5B">
        <w:rPr>
          <w:rFonts w:hint="eastAsia"/>
          <w:b/>
          <w:sz w:val="24"/>
        </w:rPr>
        <w:t xml:space="preserve">　</w:t>
      </w:r>
      <w:r w:rsidR="0039115B" w:rsidRPr="00BE4B5B">
        <w:rPr>
          <w:rFonts w:hint="eastAsia"/>
          <w:b/>
          <w:sz w:val="24"/>
        </w:rPr>
        <w:t>今後の展望</w:t>
      </w:r>
    </w:p>
    <w:p w:rsidR="003E2C50" w:rsidRDefault="0039115B" w:rsidP="00A52437">
      <w:pPr>
        <w:ind w:leftChars="200" w:left="445" w:firstLineChars="0" w:firstLine="0"/>
      </w:pPr>
      <w:r>
        <w:rPr>
          <w:rFonts w:hint="eastAsia"/>
        </w:rPr>
        <w:t xml:space="preserve">　出資型のＡＢＳの構成員である外国弁護士の外国法事務弁護士登録を認める場合、</w:t>
      </w:r>
      <w:r w:rsidR="00E06868">
        <w:rPr>
          <w:rFonts w:hint="eastAsia"/>
        </w:rPr>
        <w:t>上記のようなＡＢＳの問題点があることから、日本の弁護士制度全体への信頼の失墜、弁護士自治への悪影響が認められる。また、そのような外国弁護士と外国法共同事業を営んだり、雇用されたりする弁護士についても、弁護士倫理上の問題が当然生じ得る。非弁護士の出資を認める法律事務所は、その資金力、競争力は当然ながら強大となり得るため、その他の外国法事務弁護士や日本の弁護士にとって、脅威となり得る点も問題である。</w:t>
      </w:r>
    </w:p>
    <w:p w:rsidR="00014D6D" w:rsidRDefault="00E06868" w:rsidP="00A52437">
      <w:pPr>
        <w:ind w:leftChars="200" w:left="445" w:firstLineChars="0" w:firstLine="0"/>
      </w:pPr>
      <w:r>
        <w:rPr>
          <w:rFonts w:hint="eastAsia"/>
        </w:rPr>
        <w:t xml:space="preserve">　</w:t>
      </w:r>
      <w:r w:rsidR="00014D6D">
        <w:rPr>
          <w:rFonts w:hint="eastAsia"/>
        </w:rPr>
        <w:t>以上のように、さまざまな問題をはらんでいるＡＢＳであるが、実際の問題としては、我々一般の弁護士にはあまりなじみがない問題のように見えるのも問題である。特に、当面、外国法事務弁護士登録の是非という形で議論されているため、より一層なじみが薄く感じられてしまっていると思われる。</w:t>
      </w:r>
    </w:p>
    <w:p w:rsidR="00E06868" w:rsidRPr="00E06868" w:rsidRDefault="00014D6D" w:rsidP="00A52437">
      <w:pPr>
        <w:ind w:leftChars="200" w:left="445" w:firstLineChars="100" w:firstLine="222"/>
      </w:pPr>
      <w:r>
        <w:rPr>
          <w:rFonts w:hint="eastAsia"/>
        </w:rPr>
        <w:t>しかしながら</w:t>
      </w:r>
      <w:r w:rsidR="00E06868">
        <w:rPr>
          <w:rFonts w:hint="eastAsia"/>
        </w:rPr>
        <w:t>、</w:t>
      </w:r>
      <w:r>
        <w:rPr>
          <w:rFonts w:hint="eastAsia"/>
        </w:rPr>
        <w:t>この問題は、</w:t>
      </w:r>
      <w:r w:rsidR="00E06868">
        <w:rPr>
          <w:rFonts w:hint="eastAsia"/>
        </w:rPr>
        <w:t>非弁護士が参加する法曹の形態を認めるという一面があることから、</w:t>
      </w:r>
      <w:r>
        <w:rPr>
          <w:rFonts w:hint="eastAsia"/>
        </w:rPr>
        <w:t>外国法事務弁護士登録を認める場合には、将来</w:t>
      </w:r>
      <w:r w:rsidR="00E06868">
        <w:rPr>
          <w:rFonts w:hint="eastAsia"/>
        </w:rPr>
        <w:t>日本の弁護士界にもそのような影響が及び、司法制度の根幹そのものに重大な影響を与えかねないという面が看過され</w:t>
      </w:r>
      <w:r>
        <w:rPr>
          <w:rFonts w:hint="eastAsia"/>
        </w:rPr>
        <w:t>てはならないのであって、ことさら慎重に議論されることが望まれる。</w:t>
      </w:r>
    </w:p>
    <w:sectPr w:rsidR="00E06868" w:rsidRPr="00E06868" w:rsidSect="001E3E45">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134" w:bottom="1134" w:left="1429" w:header="720" w:footer="720" w:gutter="0"/>
      <w:cols w:space="425"/>
      <w:noEndnote/>
      <w:docGrid w:type="linesAndChars" w:linePitch="375" w:charSpace="25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E9C" w:rsidRDefault="00755E9C" w:rsidP="006C249C">
      <w:pPr>
        <w:ind w:left="210" w:hanging="210"/>
      </w:pPr>
      <w:r>
        <w:separator/>
      </w:r>
    </w:p>
  </w:endnote>
  <w:endnote w:type="continuationSeparator" w:id="0">
    <w:p w:rsidR="00755E9C" w:rsidRDefault="00755E9C" w:rsidP="006C249C">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417" w:rsidRDefault="00310417" w:rsidP="00310417">
    <w:pPr>
      <w:pStyle w:val="a8"/>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417" w:rsidRDefault="00310417" w:rsidP="00310417">
    <w:pPr>
      <w:pStyle w:val="a8"/>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417" w:rsidRDefault="00310417" w:rsidP="00310417">
    <w:pPr>
      <w:pStyle w:val="a8"/>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E9C" w:rsidRDefault="00755E9C" w:rsidP="006C249C">
      <w:pPr>
        <w:ind w:left="210" w:hanging="210"/>
      </w:pPr>
      <w:r>
        <w:separator/>
      </w:r>
    </w:p>
  </w:footnote>
  <w:footnote w:type="continuationSeparator" w:id="0">
    <w:p w:rsidR="00755E9C" w:rsidRDefault="00755E9C" w:rsidP="006C249C">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417" w:rsidRDefault="00310417" w:rsidP="00310417">
    <w:pPr>
      <w:pStyle w:val="a6"/>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417" w:rsidRDefault="00310417" w:rsidP="00310417">
    <w:pPr>
      <w:pStyle w:val="a6"/>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417" w:rsidRDefault="00310417" w:rsidP="00310417">
    <w:pPr>
      <w:pStyle w:val="a6"/>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1"/>
  <w:drawingGridVerticalSpacing w:val="37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186"/>
    <w:rsid w:val="0000137C"/>
    <w:rsid w:val="000021ED"/>
    <w:rsid w:val="000046B8"/>
    <w:rsid w:val="00004D47"/>
    <w:rsid w:val="0001114A"/>
    <w:rsid w:val="00014521"/>
    <w:rsid w:val="00014738"/>
    <w:rsid w:val="00014965"/>
    <w:rsid w:val="00014D6D"/>
    <w:rsid w:val="00017052"/>
    <w:rsid w:val="00017E05"/>
    <w:rsid w:val="00022B4E"/>
    <w:rsid w:val="00025ACD"/>
    <w:rsid w:val="000279EE"/>
    <w:rsid w:val="0003104C"/>
    <w:rsid w:val="00031223"/>
    <w:rsid w:val="0003222F"/>
    <w:rsid w:val="000333E1"/>
    <w:rsid w:val="0003425D"/>
    <w:rsid w:val="000346D5"/>
    <w:rsid w:val="00035D69"/>
    <w:rsid w:val="00037BE0"/>
    <w:rsid w:val="000414B8"/>
    <w:rsid w:val="00041DEA"/>
    <w:rsid w:val="00043E2B"/>
    <w:rsid w:val="00044E44"/>
    <w:rsid w:val="000453C4"/>
    <w:rsid w:val="00046106"/>
    <w:rsid w:val="0004771F"/>
    <w:rsid w:val="00050A34"/>
    <w:rsid w:val="00051405"/>
    <w:rsid w:val="000515DC"/>
    <w:rsid w:val="00051797"/>
    <w:rsid w:val="00054F38"/>
    <w:rsid w:val="0005705B"/>
    <w:rsid w:val="000572B9"/>
    <w:rsid w:val="00057AD0"/>
    <w:rsid w:val="00060305"/>
    <w:rsid w:val="00060ACA"/>
    <w:rsid w:val="00063803"/>
    <w:rsid w:val="00066A91"/>
    <w:rsid w:val="00070204"/>
    <w:rsid w:val="00070CFA"/>
    <w:rsid w:val="00071240"/>
    <w:rsid w:val="000722E2"/>
    <w:rsid w:val="00080BF4"/>
    <w:rsid w:val="000837B2"/>
    <w:rsid w:val="00084D0D"/>
    <w:rsid w:val="0008621C"/>
    <w:rsid w:val="00087889"/>
    <w:rsid w:val="00087D41"/>
    <w:rsid w:val="000902EC"/>
    <w:rsid w:val="00094131"/>
    <w:rsid w:val="00097713"/>
    <w:rsid w:val="000A1040"/>
    <w:rsid w:val="000A1B4E"/>
    <w:rsid w:val="000A669E"/>
    <w:rsid w:val="000A6B08"/>
    <w:rsid w:val="000B1304"/>
    <w:rsid w:val="000B19BB"/>
    <w:rsid w:val="000B3638"/>
    <w:rsid w:val="000B48D0"/>
    <w:rsid w:val="000B4CDA"/>
    <w:rsid w:val="000B4DAD"/>
    <w:rsid w:val="000B789A"/>
    <w:rsid w:val="000C04C2"/>
    <w:rsid w:val="000C43DC"/>
    <w:rsid w:val="000D0156"/>
    <w:rsid w:val="000D584E"/>
    <w:rsid w:val="000D61B5"/>
    <w:rsid w:val="000D668B"/>
    <w:rsid w:val="000D797F"/>
    <w:rsid w:val="000D7E1E"/>
    <w:rsid w:val="000E0335"/>
    <w:rsid w:val="000E4DD9"/>
    <w:rsid w:val="000F3E31"/>
    <w:rsid w:val="000F5E54"/>
    <w:rsid w:val="00103933"/>
    <w:rsid w:val="00103E81"/>
    <w:rsid w:val="001046B1"/>
    <w:rsid w:val="001055EA"/>
    <w:rsid w:val="00106AD8"/>
    <w:rsid w:val="00107A3A"/>
    <w:rsid w:val="00107E25"/>
    <w:rsid w:val="00107EE9"/>
    <w:rsid w:val="00111FDA"/>
    <w:rsid w:val="001124B6"/>
    <w:rsid w:val="00112DB3"/>
    <w:rsid w:val="001130FD"/>
    <w:rsid w:val="00115E20"/>
    <w:rsid w:val="001161CD"/>
    <w:rsid w:val="00116327"/>
    <w:rsid w:val="00116374"/>
    <w:rsid w:val="001165D7"/>
    <w:rsid w:val="00116732"/>
    <w:rsid w:val="001207EE"/>
    <w:rsid w:val="00121681"/>
    <w:rsid w:val="00122B83"/>
    <w:rsid w:val="0012429A"/>
    <w:rsid w:val="001249AE"/>
    <w:rsid w:val="00127690"/>
    <w:rsid w:val="001317A7"/>
    <w:rsid w:val="00132B9F"/>
    <w:rsid w:val="00133001"/>
    <w:rsid w:val="0013552D"/>
    <w:rsid w:val="00135D42"/>
    <w:rsid w:val="0013611A"/>
    <w:rsid w:val="0014006F"/>
    <w:rsid w:val="001401A0"/>
    <w:rsid w:val="00141173"/>
    <w:rsid w:val="00141AC9"/>
    <w:rsid w:val="00142566"/>
    <w:rsid w:val="00142FEA"/>
    <w:rsid w:val="001430FD"/>
    <w:rsid w:val="00145BC6"/>
    <w:rsid w:val="00147ADA"/>
    <w:rsid w:val="001528C4"/>
    <w:rsid w:val="00155046"/>
    <w:rsid w:val="00156954"/>
    <w:rsid w:val="00157BF7"/>
    <w:rsid w:val="00160AF0"/>
    <w:rsid w:val="00161AB2"/>
    <w:rsid w:val="00164BDA"/>
    <w:rsid w:val="00164C11"/>
    <w:rsid w:val="00165778"/>
    <w:rsid w:val="00171618"/>
    <w:rsid w:val="001749E1"/>
    <w:rsid w:val="001753E3"/>
    <w:rsid w:val="00176083"/>
    <w:rsid w:val="001764AD"/>
    <w:rsid w:val="00177232"/>
    <w:rsid w:val="001773F1"/>
    <w:rsid w:val="001779EA"/>
    <w:rsid w:val="00177F20"/>
    <w:rsid w:val="00181B58"/>
    <w:rsid w:val="001829C1"/>
    <w:rsid w:val="00182E7F"/>
    <w:rsid w:val="00186560"/>
    <w:rsid w:val="00191B4C"/>
    <w:rsid w:val="00193219"/>
    <w:rsid w:val="00193473"/>
    <w:rsid w:val="00194B51"/>
    <w:rsid w:val="00194C5A"/>
    <w:rsid w:val="001972FC"/>
    <w:rsid w:val="001A5124"/>
    <w:rsid w:val="001A517E"/>
    <w:rsid w:val="001A58F2"/>
    <w:rsid w:val="001A77B3"/>
    <w:rsid w:val="001B0D9C"/>
    <w:rsid w:val="001C1233"/>
    <w:rsid w:val="001C15FA"/>
    <w:rsid w:val="001C1EF3"/>
    <w:rsid w:val="001C4795"/>
    <w:rsid w:val="001D088B"/>
    <w:rsid w:val="001D1D50"/>
    <w:rsid w:val="001D2BA2"/>
    <w:rsid w:val="001D3FFA"/>
    <w:rsid w:val="001D4753"/>
    <w:rsid w:val="001D53D2"/>
    <w:rsid w:val="001D5593"/>
    <w:rsid w:val="001D5744"/>
    <w:rsid w:val="001D690F"/>
    <w:rsid w:val="001D7B0E"/>
    <w:rsid w:val="001D7D1F"/>
    <w:rsid w:val="001E038C"/>
    <w:rsid w:val="001E0D26"/>
    <w:rsid w:val="001E1464"/>
    <w:rsid w:val="001E38C1"/>
    <w:rsid w:val="001E3D0F"/>
    <w:rsid w:val="001E3E45"/>
    <w:rsid w:val="001E469C"/>
    <w:rsid w:val="001E4AE2"/>
    <w:rsid w:val="001E60D5"/>
    <w:rsid w:val="001F01EA"/>
    <w:rsid w:val="001F1BAD"/>
    <w:rsid w:val="001F3F94"/>
    <w:rsid w:val="00202BE3"/>
    <w:rsid w:val="00204DF2"/>
    <w:rsid w:val="00206185"/>
    <w:rsid w:val="00206E09"/>
    <w:rsid w:val="00212290"/>
    <w:rsid w:val="00213CC4"/>
    <w:rsid w:val="00214755"/>
    <w:rsid w:val="00220BED"/>
    <w:rsid w:val="00220C7E"/>
    <w:rsid w:val="002210B4"/>
    <w:rsid w:val="00221BA9"/>
    <w:rsid w:val="00223340"/>
    <w:rsid w:val="00225E66"/>
    <w:rsid w:val="002260AD"/>
    <w:rsid w:val="0022610E"/>
    <w:rsid w:val="002271A4"/>
    <w:rsid w:val="002273C3"/>
    <w:rsid w:val="00227F96"/>
    <w:rsid w:val="00232E97"/>
    <w:rsid w:val="002336A1"/>
    <w:rsid w:val="002342A6"/>
    <w:rsid w:val="002369D8"/>
    <w:rsid w:val="00236E04"/>
    <w:rsid w:val="0024035F"/>
    <w:rsid w:val="00241C4F"/>
    <w:rsid w:val="00245769"/>
    <w:rsid w:val="00246295"/>
    <w:rsid w:val="002465A5"/>
    <w:rsid w:val="00246F56"/>
    <w:rsid w:val="00247A9B"/>
    <w:rsid w:val="00247D03"/>
    <w:rsid w:val="00252C24"/>
    <w:rsid w:val="00253F4D"/>
    <w:rsid w:val="002540C0"/>
    <w:rsid w:val="002572DF"/>
    <w:rsid w:val="00257807"/>
    <w:rsid w:val="00262AC1"/>
    <w:rsid w:val="00263095"/>
    <w:rsid w:val="002645EC"/>
    <w:rsid w:val="0026548B"/>
    <w:rsid w:val="00270580"/>
    <w:rsid w:val="002711FB"/>
    <w:rsid w:val="00272E53"/>
    <w:rsid w:val="00273303"/>
    <w:rsid w:val="00276244"/>
    <w:rsid w:val="0027665C"/>
    <w:rsid w:val="00280024"/>
    <w:rsid w:val="00280DB5"/>
    <w:rsid w:val="002810FA"/>
    <w:rsid w:val="0028220E"/>
    <w:rsid w:val="00283F3A"/>
    <w:rsid w:val="00286FBF"/>
    <w:rsid w:val="002873DD"/>
    <w:rsid w:val="0028781C"/>
    <w:rsid w:val="00287ED3"/>
    <w:rsid w:val="002905F4"/>
    <w:rsid w:val="00290994"/>
    <w:rsid w:val="00290D9E"/>
    <w:rsid w:val="002916F5"/>
    <w:rsid w:val="0029485B"/>
    <w:rsid w:val="00294DFB"/>
    <w:rsid w:val="002A0F54"/>
    <w:rsid w:val="002A3128"/>
    <w:rsid w:val="002A3AFE"/>
    <w:rsid w:val="002A484E"/>
    <w:rsid w:val="002A50DB"/>
    <w:rsid w:val="002A552C"/>
    <w:rsid w:val="002A58C6"/>
    <w:rsid w:val="002A66C3"/>
    <w:rsid w:val="002A7C60"/>
    <w:rsid w:val="002B1DCD"/>
    <w:rsid w:val="002B1DEA"/>
    <w:rsid w:val="002B228F"/>
    <w:rsid w:val="002B39B8"/>
    <w:rsid w:val="002B3D0D"/>
    <w:rsid w:val="002B44AD"/>
    <w:rsid w:val="002B6426"/>
    <w:rsid w:val="002B6B77"/>
    <w:rsid w:val="002B710B"/>
    <w:rsid w:val="002C0A1E"/>
    <w:rsid w:val="002C14A1"/>
    <w:rsid w:val="002C2ACE"/>
    <w:rsid w:val="002C2F8A"/>
    <w:rsid w:val="002C5286"/>
    <w:rsid w:val="002C6B04"/>
    <w:rsid w:val="002C740D"/>
    <w:rsid w:val="002D00DA"/>
    <w:rsid w:val="002D0AEF"/>
    <w:rsid w:val="002D0B7C"/>
    <w:rsid w:val="002D21F9"/>
    <w:rsid w:val="002D3580"/>
    <w:rsid w:val="002D3E32"/>
    <w:rsid w:val="002D6389"/>
    <w:rsid w:val="002D6B88"/>
    <w:rsid w:val="002D7B57"/>
    <w:rsid w:val="002D7CFA"/>
    <w:rsid w:val="002D7D97"/>
    <w:rsid w:val="002E044E"/>
    <w:rsid w:val="002E0706"/>
    <w:rsid w:val="002E08DA"/>
    <w:rsid w:val="002E2140"/>
    <w:rsid w:val="002E46FA"/>
    <w:rsid w:val="002E57B5"/>
    <w:rsid w:val="002E6381"/>
    <w:rsid w:val="002F0009"/>
    <w:rsid w:val="002F064A"/>
    <w:rsid w:val="002F3067"/>
    <w:rsid w:val="002F3BED"/>
    <w:rsid w:val="002F3EB7"/>
    <w:rsid w:val="002F427B"/>
    <w:rsid w:val="00300E70"/>
    <w:rsid w:val="00300F95"/>
    <w:rsid w:val="00305214"/>
    <w:rsid w:val="003073D3"/>
    <w:rsid w:val="003079EB"/>
    <w:rsid w:val="00310417"/>
    <w:rsid w:val="00310FDA"/>
    <w:rsid w:val="003111CF"/>
    <w:rsid w:val="003137A1"/>
    <w:rsid w:val="00314811"/>
    <w:rsid w:val="003152B7"/>
    <w:rsid w:val="00316997"/>
    <w:rsid w:val="003209E6"/>
    <w:rsid w:val="003219A3"/>
    <w:rsid w:val="00331F3A"/>
    <w:rsid w:val="0033408C"/>
    <w:rsid w:val="00336D6F"/>
    <w:rsid w:val="00340D86"/>
    <w:rsid w:val="003432B1"/>
    <w:rsid w:val="0034366F"/>
    <w:rsid w:val="00345148"/>
    <w:rsid w:val="003458A0"/>
    <w:rsid w:val="003461C2"/>
    <w:rsid w:val="00347076"/>
    <w:rsid w:val="00351B88"/>
    <w:rsid w:val="0035314B"/>
    <w:rsid w:val="00353507"/>
    <w:rsid w:val="00354C7F"/>
    <w:rsid w:val="003557EB"/>
    <w:rsid w:val="0035670B"/>
    <w:rsid w:val="0035718A"/>
    <w:rsid w:val="003577D8"/>
    <w:rsid w:val="00361DF4"/>
    <w:rsid w:val="0036280B"/>
    <w:rsid w:val="0036333D"/>
    <w:rsid w:val="00365C30"/>
    <w:rsid w:val="0037211C"/>
    <w:rsid w:val="003765F8"/>
    <w:rsid w:val="0037743E"/>
    <w:rsid w:val="003777F8"/>
    <w:rsid w:val="00377E3F"/>
    <w:rsid w:val="003803A1"/>
    <w:rsid w:val="003810E9"/>
    <w:rsid w:val="003830AB"/>
    <w:rsid w:val="003846BE"/>
    <w:rsid w:val="00385860"/>
    <w:rsid w:val="0038645A"/>
    <w:rsid w:val="00387947"/>
    <w:rsid w:val="0039018D"/>
    <w:rsid w:val="0039115B"/>
    <w:rsid w:val="003929D5"/>
    <w:rsid w:val="00393A2E"/>
    <w:rsid w:val="003A25FD"/>
    <w:rsid w:val="003A43EB"/>
    <w:rsid w:val="003A6943"/>
    <w:rsid w:val="003B0A30"/>
    <w:rsid w:val="003B1091"/>
    <w:rsid w:val="003B109F"/>
    <w:rsid w:val="003B1C60"/>
    <w:rsid w:val="003B5FCD"/>
    <w:rsid w:val="003B6710"/>
    <w:rsid w:val="003B6A92"/>
    <w:rsid w:val="003C08CD"/>
    <w:rsid w:val="003C2014"/>
    <w:rsid w:val="003C20F1"/>
    <w:rsid w:val="003C2496"/>
    <w:rsid w:val="003C4806"/>
    <w:rsid w:val="003C4EBB"/>
    <w:rsid w:val="003C5776"/>
    <w:rsid w:val="003C7964"/>
    <w:rsid w:val="003D025A"/>
    <w:rsid w:val="003D2D21"/>
    <w:rsid w:val="003D339A"/>
    <w:rsid w:val="003D38F6"/>
    <w:rsid w:val="003D483E"/>
    <w:rsid w:val="003D55DE"/>
    <w:rsid w:val="003D570D"/>
    <w:rsid w:val="003D582D"/>
    <w:rsid w:val="003D6EFD"/>
    <w:rsid w:val="003D7BF9"/>
    <w:rsid w:val="003E0453"/>
    <w:rsid w:val="003E0821"/>
    <w:rsid w:val="003E1006"/>
    <w:rsid w:val="003E12FE"/>
    <w:rsid w:val="003E2762"/>
    <w:rsid w:val="003E2C50"/>
    <w:rsid w:val="003E34BA"/>
    <w:rsid w:val="003F111C"/>
    <w:rsid w:val="003F1EB3"/>
    <w:rsid w:val="003F31C3"/>
    <w:rsid w:val="003F37FA"/>
    <w:rsid w:val="003F62F1"/>
    <w:rsid w:val="00400007"/>
    <w:rsid w:val="00401EE3"/>
    <w:rsid w:val="0040212F"/>
    <w:rsid w:val="00406DDD"/>
    <w:rsid w:val="00407478"/>
    <w:rsid w:val="004104F3"/>
    <w:rsid w:val="00410747"/>
    <w:rsid w:val="00413192"/>
    <w:rsid w:val="00414368"/>
    <w:rsid w:val="0041445A"/>
    <w:rsid w:val="00416AAF"/>
    <w:rsid w:val="00416BEE"/>
    <w:rsid w:val="00421DD2"/>
    <w:rsid w:val="0042241D"/>
    <w:rsid w:val="00422699"/>
    <w:rsid w:val="00422AF2"/>
    <w:rsid w:val="00422BE7"/>
    <w:rsid w:val="00426F48"/>
    <w:rsid w:val="00431B5E"/>
    <w:rsid w:val="00432CE6"/>
    <w:rsid w:val="00432E8F"/>
    <w:rsid w:val="00433370"/>
    <w:rsid w:val="00440506"/>
    <w:rsid w:val="00440851"/>
    <w:rsid w:val="004427C9"/>
    <w:rsid w:val="00442917"/>
    <w:rsid w:val="00443609"/>
    <w:rsid w:val="004451D1"/>
    <w:rsid w:val="00445964"/>
    <w:rsid w:val="004461A4"/>
    <w:rsid w:val="004463D5"/>
    <w:rsid w:val="00446543"/>
    <w:rsid w:val="00447F05"/>
    <w:rsid w:val="004539AE"/>
    <w:rsid w:val="0045440E"/>
    <w:rsid w:val="00457A1C"/>
    <w:rsid w:val="00460EEC"/>
    <w:rsid w:val="0046107B"/>
    <w:rsid w:val="004627A8"/>
    <w:rsid w:val="00464801"/>
    <w:rsid w:val="00466A2A"/>
    <w:rsid w:val="00466B98"/>
    <w:rsid w:val="004671F5"/>
    <w:rsid w:val="00467ADC"/>
    <w:rsid w:val="00467BE8"/>
    <w:rsid w:val="00470F4E"/>
    <w:rsid w:val="004725B2"/>
    <w:rsid w:val="004737F3"/>
    <w:rsid w:val="004752F3"/>
    <w:rsid w:val="00476217"/>
    <w:rsid w:val="00476DF1"/>
    <w:rsid w:val="00477339"/>
    <w:rsid w:val="00481F72"/>
    <w:rsid w:val="004827AD"/>
    <w:rsid w:val="00484692"/>
    <w:rsid w:val="00487AC1"/>
    <w:rsid w:val="00491197"/>
    <w:rsid w:val="00492C0B"/>
    <w:rsid w:val="00493D3F"/>
    <w:rsid w:val="00496418"/>
    <w:rsid w:val="00497456"/>
    <w:rsid w:val="004A1691"/>
    <w:rsid w:val="004A308B"/>
    <w:rsid w:val="004A3669"/>
    <w:rsid w:val="004A4B00"/>
    <w:rsid w:val="004A5211"/>
    <w:rsid w:val="004A57D1"/>
    <w:rsid w:val="004B383B"/>
    <w:rsid w:val="004B4136"/>
    <w:rsid w:val="004B45A3"/>
    <w:rsid w:val="004B46FE"/>
    <w:rsid w:val="004B4E43"/>
    <w:rsid w:val="004B594A"/>
    <w:rsid w:val="004B5AC3"/>
    <w:rsid w:val="004B7058"/>
    <w:rsid w:val="004C025C"/>
    <w:rsid w:val="004C1BA5"/>
    <w:rsid w:val="004C1CF0"/>
    <w:rsid w:val="004C2545"/>
    <w:rsid w:val="004C3084"/>
    <w:rsid w:val="004C3825"/>
    <w:rsid w:val="004C483F"/>
    <w:rsid w:val="004D3235"/>
    <w:rsid w:val="004D34D2"/>
    <w:rsid w:val="004D5C06"/>
    <w:rsid w:val="004E2BBB"/>
    <w:rsid w:val="004E375D"/>
    <w:rsid w:val="004E4AAD"/>
    <w:rsid w:val="004E4AFA"/>
    <w:rsid w:val="004E5240"/>
    <w:rsid w:val="004E575F"/>
    <w:rsid w:val="004E5908"/>
    <w:rsid w:val="004F0DEF"/>
    <w:rsid w:val="004F4032"/>
    <w:rsid w:val="004F5D2E"/>
    <w:rsid w:val="004F73F6"/>
    <w:rsid w:val="00500C88"/>
    <w:rsid w:val="0050242A"/>
    <w:rsid w:val="00504208"/>
    <w:rsid w:val="00505CE0"/>
    <w:rsid w:val="00510B16"/>
    <w:rsid w:val="0051156A"/>
    <w:rsid w:val="00511797"/>
    <w:rsid w:val="005169A5"/>
    <w:rsid w:val="005213BB"/>
    <w:rsid w:val="0052332D"/>
    <w:rsid w:val="005251F5"/>
    <w:rsid w:val="0052654E"/>
    <w:rsid w:val="00526DE4"/>
    <w:rsid w:val="00533121"/>
    <w:rsid w:val="005371DF"/>
    <w:rsid w:val="00537371"/>
    <w:rsid w:val="00540AB4"/>
    <w:rsid w:val="00540D26"/>
    <w:rsid w:val="0054141E"/>
    <w:rsid w:val="00543635"/>
    <w:rsid w:val="00543A84"/>
    <w:rsid w:val="00544A0B"/>
    <w:rsid w:val="00544DE9"/>
    <w:rsid w:val="00545591"/>
    <w:rsid w:val="00550026"/>
    <w:rsid w:val="00550D8D"/>
    <w:rsid w:val="0055178A"/>
    <w:rsid w:val="00552CC3"/>
    <w:rsid w:val="005532C1"/>
    <w:rsid w:val="00553B98"/>
    <w:rsid w:val="0055603B"/>
    <w:rsid w:val="00561F23"/>
    <w:rsid w:val="00563D1F"/>
    <w:rsid w:val="00565942"/>
    <w:rsid w:val="005661C4"/>
    <w:rsid w:val="0056711F"/>
    <w:rsid w:val="005730D0"/>
    <w:rsid w:val="00573846"/>
    <w:rsid w:val="005767B9"/>
    <w:rsid w:val="00580C6B"/>
    <w:rsid w:val="0058122E"/>
    <w:rsid w:val="00581BD5"/>
    <w:rsid w:val="0058300E"/>
    <w:rsid w:val="00583811"/>
    <w:rsid w:val="00583C31"/>
    <w:rsid w:val="005842C1"/>
    <w:rsid w:val="005844D4"/>
    <w:rsid w:val="00585536"/>
    <w:rsid w:val="00590E7A"/>
    <w:rsid w:val="0059426B"/>
    <w:rsid w:val="0059459E"/>
    <w:rsid w:val="00595F90"/>
    <w:rsid w:val="00596D49"/>
    <w:rsid w:val="00596EB7"/>
    <w:rsid w:val="0059768B"/>
    <w:rsid w:val="005A2411"/>
    <w:rsid w:val="005A3807"/>
    <w:rsid w:val="005A41E5"/>
    <w:rsid w:val="005A62DC"/>
    <w:rsid w:val="005A7F7D"/>
    <w:rsid w:val="005B025D"/>
    <w:rsid w:val="005B09A6"/>
    <w:rsid w:val="005B6A93"/>
    <w:rsid w:val="005B7C9B"/>
    <w:rsid w:val="005C22AD"/>
    <w:rsid w:val="005C404A"/>
    <w:rsid w:val="005C75B6"/>
    <w:rsid w:val="005D00A6"/>
    <w:rsid w:val="005D0D2B"/>
    <w:rsid w:val="005D19F9"/>
    <w:rsid w:val="005D550D"/>
    <w:rsid w:val="005D5CCF"/>
    <w:rsid w:val="005D6269"/>
    <w:rsid w:val="005E3301"/>
    <w:rsid w:val="005E4D8F"/>
    <w:rsid w:val="005E6F23"/>
    <w:rsid w:val="005E7C30"/>
    <w:rsid w:val="005F0053"/>
    <w:rsid w:val="005F092B"/>
    <w:rsid w:val="005F0C46"/>
    <w:rsid w:val="005F3CDF"/>
    <w:rsid w:val="005F3F86"/>
    <w:rsid w:val="005F42FE"/>
    <w:rsid w:val="005F521F"/>
    <w:rsid w:val="005F5CD1"/>
    <w:rsid w:val="005F5EC1"/>
    <w:rsid w:val="005F7D9E"/>
    <w:rsid w:val="0060032C"/>
    <w:rsid w:val="00600F45"/>
    <w:rsid w:val="00601C74"/>
    <w:rsid w:val="0060203F"/>
    <w:rsid w:val="00603E17"/>
    <w:rsid w:val="00605A17"/>
    <w:rsid w:val="00606D2C"/>
    <w:rsid w:val="00607A2C"/>
    <w:rsid w:val="00607E7B"/>
    <w:rsid w:val="00610880"/>
    <w:rsid w:val="00616FD2"/>
    <w:rsid w:val="00617A36"/>
    <w:rsid w:val="00622CBC"/>
    <w:rsid w:val="00623274"/>
    <w:rsid w:val="00624043"/>
    <w:rsid w:val="00625121"/>
    <w:rsid w:val="00630834"/>
    <w:rsid w:val="00630911"/>
    <w:rsid w:val="00631695"/>
    <w:rsid w:val="006328CF"/>
    <w:rsid w:val="00632AA3"/>
    <w:rsid w:val="006359BC"/>
    <w:rsid w:val="00637EB8"/>
    <w:rsid w:val="006401B0"/>
    <w:rsid w:val="00641A1F"/>
    <w:rsid w:val="00642A03"/>
    <w:rsid w:val="00642EF6"/>
    <w:rsid w:val="006439AE"/>
    <w:rsid w:val="0064511F"/>
    <w:rsid w:val="006477F4"/>
    <w:rsid w:val="00647B92"/>
    <w:rsid w:val="006518F9"/>
    <w:rsid w:val="006526B3"/>
    <w:rsid w:val="00653D52"/>
    <w:rsid w:val="00654BA6"/>
    <w:rsid w:val="006564BC"/>
    <w:rsid w:val="00657050"/>
    <w:rsid w:val="0065762E"/>
    <w:rsid w:val="00657BB6"/>
    <w:rsid w:val="0066593C"/>
    <w:rsid w:val="00665B4A"/>
    <w:rsid w:val="00665FF2"/>
    <w:rsid w:val="006668C0"/>
    <w:rsid w:val="00667EC6"/>
    <w:rsid w:val="00676077"/>
    <w:rsid w:val="006823BF"/>
    <w:rsid w:val="0068248C"/>
    <w:rsid w:val="00685ECF"/>
    <w:rsid w:val="006913D9"/>
    <w:rsid w:val="00692077"/>
    <w:rsid w:val="00693D7C"/>
    <w:rsid w:val="00694615"/>
    <w:rsid w:val="00694EE8"/>
    <w:rsid w:val="00696694"/>
    <w:rsid w:val="006A0C3C"/>
    <w:rsid w:val="006A1EC1"/>
    <w:rsid w:val="006A4694"/>
    <w:rsid w:val="006A789E"/>
    <w:rsid w:val="006B2E1B"/>
    <w:rsid w:val="006B49EE"/>
    <w:rsid w:val="006B6564"/>
    <w:rsid w:val="006B6AF2"/>
    <w:rsid w:val="006C249C"/>
    <w:rsid w:val="006D21E5"/>
    <w:rsid w:val="006D3186"/>
    <w:rsid w:val="006D619E"/>
    <w:rsid w:val="006D646D"/>
    <w:rsid w:val="006D6BEC"/>
    <w:rsid w:val="006E0FEC"/>
    <w:rsid w:val="006E2B6C"/>
    <w:rsid w:val="006E44A4"/>
    <w:rsid w:val="006E498A"/>
    <w:rsid w:val="006E5B5A"/>
    <w:rsid w:val="006E5E3F"/>
    <w:rsid w:val="006E6E6E"/>
    <w:rsid w:val="006F0AF9"/>
    <w:rsid w:val="006F0C94"/>
    <w:rsid w:val="006F35DC"/>
    <w:rsid w:val="006F432D"/>
    <w:rsid w:val="006F6401"/>
    <w:rsid w:val="00700297"/>
    <w:rsid w:val="007023A1"/>
    <w:rsid w:val="00703FB7"/>
    <w:rsid w:val="007054CA"/>
    <w:rsid w:val="00705F3A"/>
    <w:rsid w:val="0070779C"/>
    <w:rsid w:val="00707B82"/>
    <w:rsid w:val="00711410"/>
    <w:rsid w:val="00711935"/>
    <w:rsid w:val="00712426"/>
    <w:rsid w:val="0071382C"/>
    <w:rsid w:val="00715E4D"/>
    <w:rsid w:val="0071718B"/>
    <w:rsid w:val="00720B5A"/>
    <w:rsid w:val="00722FA4"/>
    <w:rsid w:val="007237BF"/>
    <w:rsid w:val="00723EC4"/>
    <w:rsid w:val="0072521A"/>
    <w:rsid w:val="007302F3"/>
    <w:rsid w:val="00732573"/>
    <w:rsid w:val="00733C88"/>
    <w:rsid w:val="00733FA4"/>
    <w:rsid w:val="0073522F"/>
    <w:rsid w:val="0074091B"/>
    <w:rsid w:val="00741CC8"/>
    <w:rsid w:val="00745184"/>
    <w:rsid w:val="0074528E"/>
    <w:rsid w:val="007452B7"/>
    <w:rsid w:val="0074692C"/>
    <w:rsid w:val="00747A7F"/>
    <w:rsid w:val="00747C6D"/>
    <w:rsid w:val="007508D5"/>
    <w:rsid w:val="00751025"/>
    <w:rsid w:val="00751186"/>
    <w:rsid w:val="00751945"/>
    <w:rsid w:val="0075368A"/>
    <w:rsid w:val="00753C92"/>
    <w:rsid w:val="00754F0C"/>
    <w:rsid w:val="00754F96"/>
    <w:rsid w:val="00755E9C"/>
    <w:rsid w:val="00756878"/>
    <w:rsid w:val="007579B6"/>
    <w:rsid w:val="00757B04"/>
    <w:rsid w:val="007655CC"/>
    <w:rsid w:val="007667EB"/>
    <w:rsid w:val="00766A2F"/>
    <w:rsid w:val="00770EB1"/>
    <w:rsid w:val="00773E6F"/>
    <w:rsid w:val="0077427C"/>
    <w:rsid w:val="00775A11"/>
    <w:rsid w:val="007800F8"/>
    <w:rsid w:val="00780ED6"/>
    <w:rsid w:val="00786AFD"/>
    <w:rsid w:val="00786B00"/>
    <w:rsid w:val="0078737C"/>
    <w:rsid w:val="007875CB"/>
    <w:rsid w:val="00787895"/>
    <w:rsid w:val="00790FF7"/>
    <w:rsid w:val="007912B9"/>
    <w:rsid w:val="00791E3C"/>
    <w:rsid w:val="00794915"/>
    <w:rsid w:val="007971D0"/>
    <w:rsid w:val="0079758C"/>
    <w:rsid w:val="007A088C"/>
    <w:rsid w:val="007A3F11"/>
    <w:rsid w:val="007A429E"/>
    <w:rsid w:val="007A4A37"/>
    <w:rsid w:val="007A4E75"/>
    <w:rsid w:val="007A73D8"/>
    <w:rsid w:val="007B55CD"/>
    <w:rsid w:val="007B7F67"/>
    <w:rsid w:val="007C0498"/>
    <w:rsid w:val="007C05FE"/>
    <w:rsid w:val="007C27C6"/>
    <w:rsid w:val="007C3AEE"/>
    <w:rsid w:val="007D1D5A"/>
    <w:rsid w:val="007D2173"/>
    <w:rsid w:val="007D2AE6"/>
    <w:rsid w:val="007D620F"/>
    <w:rsid w:val="007D7D82"/>
    <w:rsid w:val="007E0D0E"/>
    <w:rsid w:val="007E23BA"/>
    <w:rsid w:val="007E2510"/>
    <w:rsid w:val="007E45B7"/>
    <w:rsid w:val="007E45DD"/>
    <w:rsid w:val="007E567E"/>
    <w:rsid w:val="007E595F"/>
    <w:rsid w:val="007E5B09"/>
    <w:rsid w:val="007E7456"/>
    <w:rsid w:val="007F1DC4"/>
    <w:rsid w:val="007F22B2"/>
    <w:rsid w:val="007F29B6"/>
    <w:rsid w:val="007F62B8"/>
    <w:rsid w:val="008006F0"/>
    <w:rsid w:val="008018EE"/>
    <w:rsid w:val="008032E0"/>
    <w:rsid w:val="00804C62"/>
    <w:rsid w:val="00807ABD"/>
    <w:rsid w:val="008118B6"/>
    <w:rsid w:val="00812072"/>
    <w:rsid w:val="008123F3"/>
    <w:rsid w:val="0081549E"/>
    <w:rsid w:val="0081611E"/>
    <w:rsid w:val="0081730D"/>
    <w:rsid w:val="00817A16"/>
    <w:rsid w:val="00820338"/>
    <w:rsid w:val="00820789"/>
    <w:rsid w:val="00821146"/>
    <w:rsid w:val="0082394A"/>
    <w:rsid w:val="00824352"/>
    <w:rsid w:val="00824811"/>
    <w:rsid w:val="008271AD"/>
    <w:rsid w:val="008314CA"/>
    <w:rsid w:val="00833271"/>
    <w:rsid w:val="008371DC"/>
    <w:rsid w:val="008405E5"/>
    <w:rsid w:val="00840608"/>
    <w:rsid w:val="00840838"/>
    <w:rsid w:val="00841153"/>
    <w:rsid w:val="00842FDC"/>
    <w:rsid w:val="008433DD"/>
    <w:rsid w:val="00844AA1"/>
    <w:rsid w:val="00846F47"/>
    <w:rsid w:val="008529C8"/>
    <w:rsid w:val="0085386C"/>
    <w:rsid w:val="00853DDD"/>
    <w:rsid w:val="00854814"/>
    <w:rsid w:val="00855EBE"/>
    <w:rsid w:val="008603A5"/>
    <w:rsid w:val="0086052C"/>
    <w:rsid w:val="00860ED9"/>
    <w:rsid w:val="00863AE7"/>
    <w:rsid w:val="008707EB"/>
    <w:rsid w:val="0087114E"/>
    <w:rsid w:val="00873457"/>
    <w:rsid w:val="00873BBC"/>
    <w:rsid w:val="00873E4A"/>
    <w:rsid w:val="00874575"/>
    <w:rsid w:val="008857F6"/>
    <w:rsid w:val="008872CB"/>
    <w:rsid w:val="00890530"/>
    <w:rsid w:val="008909C6"/>
    <w:rsid w:val="00891758"/>
    <w:rsid w:val="008934FD"/>
    <w:rsid w:val="00893E79"/>
    <w:rsid w:val="00895118"/>
    <w:rsid w:val="00895A6A"/>
    <w:rsid w:val="00896E4F"/>
    <w:rsid w:val="0089792D"/>
    <w:rsid w:val="008A0E9E"/>
    <w:rsid w:val="008A391C"/>
    <w:rsid w:val="008A3B57"/>
    <w:rsid w:val="008A3B5E"/>
    <w:rsid w:val="008A413C"/>
    <w:rsid w:val="008A4324"/>
    <w:rsid w:val="008A71D3"/>
    <w:rsid w:val="008B17E5"/>
    <w:rsid w:val="008B2E3A"/>
    <w:rsid w:val="008B325A"/>
    <w:rsid w:val="008B5CCB"/>
    <w:rsid w:val="008B60FB"/>
    <w:rsid w:val="008B669C"/>
    <w:rsid w:val="008B6763"/>
    <w:rsid w:val="008C12ED"/>
    <w:rsid w:val="008C4509"/>
    <w:rsid w:val="008C5B46"/>
    <w:rsid w:val="008D0406"/>
    <w:rsid w:val="008D42AE"/>
    <w:rsid w:val="008D4829"/>
    <w:rsid w:val="008D6653"/>
    <w:rsid w:val="008D761A"/>
    <w:rsid w:val="008E139F"/>
    <w:rsid w:val="008F14D6"/>
    <w:rsid w:val="008F15D5"/>
    <w:rsid w:val="008F32E2"/>
    <w:rsid w:val="008F3812"/>
    <w:rsid w:val="008F3FF9"/>
    <w:rsid w:val="008F478E"/>
    <w:rsid w:val="008F4BD4"/>
    <w:rsid w:val="008F4D1C"/>
    <w:rsid w:val="008F51F9"/>
    <w:rsid w:val="008F623C"/>
    <w:rsid w:val="008F7F4E"/>
    <w:rsid w:val="009001CE"/>
    <w:rsid w:val="00901D8C"/>
    <w:rsid w:val="0090236A"/>
    <w:rsid w:val="00907D7B"/>
    <w:rsid w:val="00911262"/>
    <w:rsid w:val="00911D30"/>
    <w:rsid w:val="00913774"/>
    <w:rsid w:val="00913F7E"/>
    <w:rsid w:val="00923E1D"/>
    <w:rsid w:val="00924456"/>
    <w:rsid w:val="00925BEB"/>
    <w:rsid w:val="00925D5A"/>
    <w:rsid w:val="0092640A"/>
    <w:rsid w:val="0092765B"/>
    <w:rsid w:val="00932E94"/>
    <w:rsid w:val="009360A2"/>
    <w:rsid w:val="00937628"/>
    <w:rsid w:val="00937761"/>
    <w:rsid w:val="009420BB"/>
    <w:rsid w:val="0095036A"/>
    <w:rsid w:val="00950F32"/>
    <w:rsid w:val="00951575"/>
    <w:rsid w:val="009540BA"/>
    <w:rsid w:val="00954296"/>
    <w:rsid w:val="009563DE"/>
    <w:rsid w:val="00956F46"/>
    <w:rsid w:val="00957D8C"/>
    <w:rsid w:val="00962031"/>
    <w:rsid w:val="00966650"/>
    <w:rsid w:val="00967395"/>
    <w:rsid w:val="00967425"/>
    <w:rsid w:val="00970164"/>
    <w:rsid w:val="00970DB2"/>
    <w:rsid w:val="00976264"/>
    <w:rsid w:val="00976658"/>
    <w:rsid w:val="00977BD6"/>
    <w:rsid w:val="009818A3"/>
    <w:rsid w:val="00984F00"/>
    <w:rsid w:val="009855AD"/>
    <w:rsid w:val="009862F8"/>
    <w:rsid w:val="009919F7"/>
    <w:rsid w:val="00995483"/>
    <w:rsid w:val="009957BD"/>
    <w:rsid w:val="009A1298"/>
    <w:rsid w:val="009A331C"/>
    <w:rsid w:val="009A6E8D"/>
    <w:rsid w:val="009A75E3"/>
    <w:rsid w:val="009A75F7"/>
    <w:rsid w:val="009A7711"/>
    <w:rsid w:val="009B03EC"/>
    <w:rsid w:val="009B0E12"/>
    <w:rsid w:val="009B39F4"/>
    <w:rsid w:val="009B6F2E"/>
    <w:rsid w:val="009B767D"/>
    <w:rsid w:val="009C02E5"/>
    <w:rsid w:val="009C25CC"/>
    <w:rsid w:val="009C3424"/>
    <w:rsid w:val="009C41D1"/>
    <w:rsid w:val="009C4E9F"/>
    <w:rsid w:val="009C60DB"/>
    <w:rsid w:val="009D0002"/>
    <w:rsid w:val="009D0361"/>
    <w:rsid w:val="009D09BC"/>
    <w:rsid w:val="009D12A2"/>
    <w:rsid w:val="009D1D34"/>
    <w:rsid w:val="009D3683"/>
    <w:rsid w:val="009D383B"/>
    <w:rsid w:val="009D39A0"/>
    <w:rsid w:val="009D3CF0"/>
    <w:rsid w:val="009D5679"/>
    <w:rsid w:val="009D5B46"/>
    <w:rsid w:val="009D6365"/>
    <w:rsid w:val="009E0389"/>
    <w:rsid w:val="009E088C"/>
    <w:rsid w:val="009E1204"/>
    <w:rsid w:val="009E13D9"/>
    <w:rsid w:val="009E1557"/>
    <w:rsid w:val="009E3670"/>
    <w:rsid w:val="009E625B"/>
    <w:rsid w:val="009E6515"/>
    <w:rsid w:val="009F011C"/>
    <w:rsid w:val="009F0F72"/>
    <w:rsid w:val="009F1B8E"/>
    <w:rsid w:val="009F2310"/>
    <w:rsid w:val="009F325E"/>
    <w:rsid w:val="009F37FF"/>
    <w:rsid w:val="009F434A"/>
    <w:rsid w:val="009F7A20"/>
    <w:rsid w:val="00A0065E"/>
    <w:rsid w:val="00A02BDB"/>
    <w:rsid w:val="00A10CA6"/>
    <w:rsid w:val="00A135BC"/>
    <w:rsid w:val="00A14681"/>
    <w:rsid w:val="00A16069"/>
    <w:rsid w:val="00A1617E"/>
    <w:rsid w:val="00A16C0B"/>
    <w:rsid w:val="00A20C9F"/>
    <w:rsid w:val="00A246BE"/>
    <w:rsid w:val="00A2505D"/>
    <w:rsid w:val="00A30A26"/>
    <w:rsid w:val="00A33055"/>
    <w:rsid w:val="00A35B76"/>
    <w:rsid w:val="00A361CB"/>
    <w:rsid w:val="00A364F8"/>
    <w:rsid w:val="00A36F01"/>
    <w:rsid w:val="00A407A1"/>
    <w:rsid w:val="00A41407"/>
    <w:rsid w:val="00A41B41"/>
    <w:rsid w:val="00A42BA8"/>
    <w:rsid w:val="00A43D97"/>
    <w:rsid w:val="00A4436D"/>
    <w:rsid w:val="00A44500"/>
    <w:rsid w:val="00A44EDF"/>
    <w:rsid w:val="00A50092"/>
    <w:rsid w:val="00A50F05"/>
    <w:rsid w:val="00A51882"/>
    <w:rsid w:val="00A51F09"/>
    <w:rsid w:val="00A52437"/>
    <w:rsid w:val="00A53BFC"/>
    <w:rsid w:val="00A56BDD"/>
    <w:rsid w:val="00A6043E"/>
    <w:rsid w:val="00A604BE"/>
    <w:rsid w:val="00A61C94"/>
    <w:rsid w:val="00A62DA6"/>
    <w:rsid w:val="00A630B7"/>
    <w:rsid w:val="00A63714"/>
    <w:rsid w:val="00A64BB3"/>
    <w:rsid w:val="00A67A25"/>
    <w:rsid w:val="00A70251"/>
    <w:rsid w:val="00A71EBA"/>
    <w:rsid w:val="00A722F5"/>
    <w:rsid w:val="00A7373B"/>
    <w:rsid w:val="00A73BDC"/>
    <w:rsid w:val="00A75718"/>
    <w:rsid w:val="00A7588C"/>
    <w:rsid w:val="00A75FF2"/>
    <w:rsid w:val="00A7770C"/>
    <w:rsid w:val="00A80571"/>
    <w:rsid w:val="00A8067B"/>
    <w:rsid w:val="00A81A53"/>
    <w:rsid w:val="00A81FB3"/>
    <w:rsid w:val="00A82E53"/>
    <w:rsid w:val="00A8390B"/>
    <w:rsid w:val="00A85BF5"/>
    <w:rsid w:val="00A90DCA"/>
    <w:rsid w:val="00A953DE"/>
    <w:rsid w:val="00A966B9"/>
    <w:rsid w:val="00AA003B"/>
    <w:rsid w:val="00AA0217"/>
    <w:rsid w:val="00AA0B34"/>
    <w:rsid w:val="00AA4909"/>
    <w:rsid w:val="00AA4B05"/>
    <w:rsid w:val="00AA5954"/>
    <w:rsid w:val="00AA6A89"/>
    <w:rsid w:val="00AA71E5"/>
    <w:rsid w:val="00AB1E18"/>
    <w:rsid w:val="00AB1FF0"/>
    <w:rsid w:val="00AB3E53"/>
    <w:rsid w:val="00AB4643"/>
    <w:rsid w:val="00AB665D"/>
    <w:rsid w:val="00AB7CCC"/>
    <w:rsid w:val="00AC12E0"/>
    <w:rsid w:val="00AC26FE"/>
    <w:rsid w:val="00AC4EBC"/>
    <w:rsid w:val="00AC6004"/>
    <w:rsid w:val="00AC629C"/>
    <w:rsid w:val="00AC6DF7"/>
    <w:rsid w:val="00AC6EDC"/>
    <w:rsid w:val="00AC7AFA"/>
    <w:rsid w:val="00AD621E"/>
    <w:rsid w:val="00AE0AB7"/>
    <w:rsid w:val="00AE2096"/>
    <w:rsid w:val="00AE2B65"/>
    <w:rsid w:val="00AE48F6"/>
    <w:rsid w:val="00AE6B70"/>
    <w:rsid w:val="00AE7DEB"/>
    <w:rsid w:val="00AF2393"/>
    <w:rsid w:val="00AF3350"/>
    <w:rsid w:val="00AF3528"/>
    <w:rsid w:val="00AF4364"/>
    <w:rsid w:val="00AF665F"/>
    <w:rsid w:val="00AF6DBE"/>
    <w:rsid w:val="00B01247"/>
    <w:rsid w:val="00B019FF"/>
    <w:rsid w:val="00B036F0"/>
    <w:rsid w:val="00B0447E"/>
    <w:rsid w:val="00B0537B"/>
    <w:rsid w:val="00B06C21"/>
    <w:rsid w:val="00B074F1"/>
    <w:rsid w:val="00B1132F"/>
    <w:rsid w:val="00B12790"/>
    <w:rsid w:val="00B14413"/>
    <w:rsid w:val="00B1485A"/>
    <w:rsid w:val="00B17D89"/>
    <w:rsid w:val="00B20BD2"/>
    <w:rsid w:val="00B21D7A"/>
    <w:rsid w:val="00B2266C"/>
    <w:rsid w:val="00B22F64"/>
    <w:rsid w:val="00B24FFC"/>
    <w:rsid w:val="00B25E9D"/>
    <w:rsid w:val="00B263AE"/>
    <w:rsid w:val="00B26DE8"/>
    <w:rsid w:val="00B2739C"/>
    <w:rsid w:val="00B33EBB"/>
    <w:rsid w:val="00B343C1"/>
    <w:rsid w:val="00B353DF"/>
    <w:rsid w:val="00B35C7B"/>
    <w:rsid w:val="00B362BF"/>
    <w:rsid w:val="00B410BA"/>
    <w:rsid w:val="00B41C63"/>
    <w:rsid w:val="00B41DCE"/>
    <w:rsid w:val="00B42A80"/>
    <w:rsid w:val="00B42E44"/>
    <w:rsid w:val="00B42FA6"/>
    <w:rsid w:val="00B45331"/>
    <w:rsid w:val="00B45A99"/>
    <w:rsid w:val="00B45AFB"/>
    <w:rsid w:val="00B50871"/>
    <w:rsid w:val="00B5263C"/>
    <w:rsid w:val="00B530BC"/>
    <w:rsid w:val="00B53978"/>
    <w:rsid w:val="00B540B3"/>
    <w:rsid w:val="00B54E11"/>
    <w:rsid w:val="00B61B89"/>
    <w:rsid w:val="00B63A91"/>
    <w:rsid w:val="00B657CD"/>
    <w:rsid w:val="00B666CD"/>
    <w:rsid w:val="00B67776"/>
    <w:rsid w:val="00B71550"/>
    <w:rsid w:val="00B7244C"/>
    <w:rsid w:val="00B75D8C"/>
    <w:rsid w:val="00B80987"/>
    <w:rsid w:val="00B822D2"/>
    <w:rsid w:val="00B8265C"/>
    <w:rsid w:val="00B844E5"/>
    <w:rsid w:val="00B91D44"/>
    <w:rsid w:val="00B92D8D"/>
    <w:rsid w:val="00B94230"/>
    <w:rsid w:val="00B96471"/>
    <w:rsid w:val="00BA2090"/>
    <w:rsid w:val="00BA7941"/>
    <w:rsid w:val="00BA7B07"/>
    <w:rsid w:val="00BB3EAF"/>
    <w:rsid w:val="00BB4E51"/>
    <w:rsid w:val="00BB51BF"/>
    <w:rsid w:val="00BB5F7E"/>
    <w:rsid w:val="00BB637C"/>
    <w:rsid w:val="00BC17A6"/>
    <w:rsid w:val="00BC3F6D"/>
    <w:rsid w:val="00BC522C"/>
    <w:rsid w:val="00BC5A56"/>
    <w:rsid w:val="00BD0CF5"/>
    <w:rsid w:val="00BD465A"/>
    <w:rsid w:val="00BD6A53"/>
    <w:rsid w:val="00BD7EB9"/>
    <w:rsid w:val="00BE0150"/>
    <w:rsid w:val="00BE03DC"/>
    <w:rsid w:val="00BE4355"/>
    <w:rsid w:val="00BE4B5B"/>
    <w:rsid w:val="00BE6A4B"/>
    <w:rsid w:val="00BF0625"/>
    <w:rsid w:val="00BF0A64"/>
    <w:rsid w:val="00BF0A81"/>
    <w:rsid w:val="00BF2B93"/>
    <w:rsid w:val="00BF45AE"/>
    <w:rsid w:val="00BF5A99"/>
    <w:rsid w:val="00BF7472"/>
    <w:rsid w:val="00C000B0"/>
    <w:rsid w:val="00C02F69"/>
    <w:rsid w:val="00C03109"/>
    <w:rsid w:val="00C03BF7"/>
    <w:rsid w:val="00C04388"/>
    <w:rsid w:val="00C04DF1"/>
    <w:rsid w:val="00C04F30"/>
    <w:rsid w:val="00C05327"/>
    <w:rsid w:val="00C077EF"/>
    <w:rsid w:val="00C167CB"/>
    <w:rsid w:val="00C16AEF"/>
    <w:rsid w:val="00C20340"/>
    <w:rsid w:val="00C2067E"/>
    <w:rsid w:val="00C22A58"/>
    <w:rsid w:val="00C22A6A"/>
    <w:rsid w:val="00C25539"/>
    <w:rsid w:val="00C3283B"/>
    <w:rsid w:val="00C33F05"/>
    <w:rsid w:val="00C34469"/>
    <w:rsid w:val="00C37018"/>
    <w:rsid w:val="00C4147E"/>
    <w:rsid w:val="00C41A89"/>
    <w:rsid w:val="00C423C0"/>
    <w:rsid w:val="00C43ECF"/>
    <w:rsid w:val="00C46C99"/>
    <w:rsid w:val="00C47D62"/>
    <w:rsid w:val="00C529BE"/>
    <w:rsid w:val="00C530A8"/>
    <w:rsid w:val="00C55460"/>
    <w:rsid w:val="00C5585E"/>
    <w:rsid w:val="00C600A0"/>
    <w:rsid w:val="00C60415"/>
    <w:rsid w:val="00C60D59"/>
    <w:rsid w:val="00C622B5"/>
    <w:rsid w:val="00C66202"/>
    <w:rsid w:val="00C66512"/>
    <w:rsid w:val="00C67850"/>
    <w:rsid w:val="00C70C61"/>
    <w:rsid w:val="00C70F82"/>
    <w:rsid w:val="00C71904"/>
    <w:rsid w:val="00C7243D"/>
    <w:rsid w:val="00C75041"/>
    <w:rsid w:val="00C75CDC"/>
    <w:rsid w:val="00C80AB7"/>
    <w:rsid w:val="00C81453"/>
    <w:rsid w:val="00C825EC"/>
    <w:rsid w:val="00C83881"/>
    <w:rsid w:val="00C90A6B"/>
    <w:rsid w:val="00C90C44"/>
    <w:rsid w:val="00C96A41"/>
    <w:rsid w:val="00C970C5"/>
    <w:rsid w:val="00CA218F"/>
    <w:rsid w:val="00CA3BA1"/>
    <w:rsid w:val="00CA3BB6"/>
    <w:rsid w:val="00CA3E42"/>
    <w:rsid w:val="00CA5FF4"/>
    <w:rsid w:val="00CA66E5"/>
    <w:rsid w:val="00CB0056"/>
    <w:rsid w:val="00CB18C7"/>
    <w:rsid w:val="00CB1F87"/>
    <w:rsid w:val="00CB2838"/>
    <w:rsid w:val="00CB2F51"/>
    <w:rsid w:val="00CB5973"/>
    <w:rsid w:val="00CB7426"/>
    <w:rsid w:val="00CB7EFD"/>
    <w:rsid w:val="00CC0395"/>
    <w:rsid w:val="00CC40D8"/>
    <w:rsid w:val="00CC4AEE"/>
    <w:rsid w:val="00CC4E85"/>
    <w:rsid w:val="00CC586B"/>
    <w:rsid w:val="00CC6D65"/>
    <w:rsid w:val="00CC7975"/>
    <w:rsid w:val="00CD1A92"/>
    <w:rsid w:val="00CD2A68"/>
    <w:rsid w:val="00CD4594"/>
    <w:rsid w:val="00CD49B8"/>
    <w:rsid w:val="00CD4CD6"/>
    <w:rsid w:val="00CD5181"/>
    <w:rsid w:val="00CD69C5"/>
    <w:rsid w:val="00CD7291"/>
    <w:rsid w:val="00CD759B"/>
    <w:rsid w:val="00CE455F"/>
    <w:rsid w:val="00CE482D"/>
    <w:rsid w:val="00CE54C0"/>
    <w:rsid w:val="00CE5C8C"/>
    <w:rsid w:val="00CE6CA6"/>
    <w:rsid w:val="00CF0590"/>
    <w:rsid w:val="00CF14EF"/>
    <w:rsid w:val="00CF1BA1"/>
    <w:rsid w:val="00CF21DE"/>
    <w:rsid w:val="00CF4715"/>
    <w:rsid w:val="00D016AF"/>
    <w:rsid w:val="00D02F1A"/>
    <w:rsid w:val="00D0382E"/>
    <w:rsid w:val="00D03D99"/>
    <w:rsid w:val="00D04A21"/>
    <w:rsid w:val="00D05721"/>
    <w:rsid w:val="00D05792"/>
    <w:rsid w:val="00D06032"/>
    <w:rsid w:val="00D1332C"/>
    <w:rsid w:val="00D1397D"/>
    <w:rsid w:val="00D1484C"/>
    <w:rsid w:val="00D16BAF"/>
    <w:rsid w:val="00D179EA"/>
    <w:rsid w:val="00D21F30"/>
    <w:rsid w:val="00D22CFE"/>
    <w:rsid w:val="00D2331D"/>
    <w:rsid w:val="00D30CC9"/>
    <w:rsid w:val="00D319D5"/>
    <w:rsid w:val="00D34D1F"/>
    <w:rsid w:val="00D3501C"/>
    <w:rsid w:val="00D35414"/>
    <w:rsid w:val="00D378EE"/>
    <w:rsid w:val="00D37A4A"/>
    <w:rsid w:val="00D41E4E"/>
    <w:rsid w:val="00D42540"/>
    <w:rsid w:val="00D439E6"/>
    <w:rsid w:val="00D452DD"/>
    <w:rsid w:val="00D46327"/>
    <w:rsid w:val="00D46381"/>
    <w:rsid w:val="00D478C7"/>
    <w:rsid w:val="00D50439"/>
    <w:rsid w:val="00D516B4"/>
    <w:rsid w:val="00D51D46"/>
    <w:rsid w:val="00D51E12"/>
    <w:rsid w:val="00D575D3"/>
    <w:rsid w:val="00D60B5A"/>
    <w:rsid w:val="00D62C16"/>
    <w:rsid w:val="00D62D66"/>
    <w:rsid w:val="00D6459D"/>
    <w:rsid w:val="00D654DB"/>
    <w:rsid w:val="00D65B73"/>
    <w:rsid w:val="00D65F83"/>
    <w:rsid w:val="00D70C94"/>
    <w:rsid w:val="00D743AA"/>
    <w:rsid w:val="00D74E37"/>
    <w:rsid w:val="00D75915"/>
    <w:rsid w:val="00D77104"/>
    <w:rsid w:val="00D77ACF"/>
    <w:rsid w:val="00D84C1B"/>
    <w:rsid w:val="00D86712"/>
    <w:rsid w:val="00D870D1"/>
    <w:rsid w:val="00D877B3"/>
    <w:rsid w:val="00D92619"/>
    <w:rsid w:val="00D928FA"/>
    <w:rsid w:val="00D92F64"/>
    <w:rsid w:val="00D930E1"/>
    <w:rsid w:val="00D94B61"/>
    <w:rsid w:val="00D95699"/>
    <w:rsid w:val="00D9729E"/>
    <w:rsid w:val="00DA16DE"/>
    <w:rsid w:val="00DA2209"/>
    <w:rsid w:val="00DA2396"/>
    <w:rsid w:val="00DA239E"/>
    <w:rsid w:val="00DA2789"/>
    <w:rsid w:val="00DA2BC7"/>
    <w:rsid w:val="00DA3377"/>
    <w:rsid w:val="00DA4A9B"/>
    <w:rsid w:val="00DA52EC"/>
    <w:rsid w:val="00DA7C45"/>
    <w:rsid w:val="00DB26D2"/>
    <w:rsid w:val="00DB2E30"/>
    <w:rsid w:val="00DB3816"/>
    <w:rsid w:val="00DB4A12"/>
    <w:rsid w:val="00DB6061"/>
    <w:rsid w:val="00DB7C8A"/>
    <w:rsid w:val="00DC0665"/>
    <w:rsid w:val="00DC21E2"/>
    <w:rsid w:val="00DC4BF7"/>
    <w:rsid w:val="00DC5141"/>
    <w:rsid w:val="00DC74E1"/>
    <w:rsid w:val="00DC7ECE"/>
    <w:rsid w:val="00DD0437"/>
    <w:rsid w:val="00DD156F"/>
    <w:rsid w:val="00DD23C9"/>
    <w:rsid w:val="00DD6A0E"/>
    <w:rsid w:val="00DE38AB"/>
    <w:rsid w:val="00DE4545"/>
    <w:rsid w:val="00DF052A"/>
    <w:rsid w:val="00DF1D75"/>
    <w:rsid w:val="00DF3F46"/>
    <w:rsid w:val="00DF59B0"/>
    <w:rsid w:val="00DF7394"/>
    <w:rsid w:val="00E03730"/>
    <w:rsid w:val="00E055F1"/>
    <w:rsid w:val="00E05E8A"/>
    <w:rsid w:val="00E06552"/>
    <w:rsid w:val="00E06868"/>
    <w:rsid w:val="00E10034"/>
    <w:rsid w:val="00E10087"/>
    <w:rsid w:val="00E110AD"/>
    <w:rsid w:val="00E2130F"/>
    <w:rsid w:val="00E31AB3"/>
    <w:rsid w:val="00E31D6E"/>
    <w:rsid w:val="00E330CD"/>
    <w:rsid w:val="00E33F87"/>
    <w:rsid w:val="00E35962"/>
    <w:rsid w:val="00E41144"/>
    <w:rsid w:val="00E413D6"/>
    <w:rsid w:val="00E44597"/>
    <w:rsid w:val="00E452AA"/>
    <w:rsid w:val="00E45FB8"/>
    <w:rsid w:val="00E50579"/>
    <w:rsid w:val="00E54DB2"/>
    <w:rsid w:val="00E54F0A"/>
    <w:rsid w:val="00E569B5"/>
    <w:rsid w:val="00E60C10"/>
    <w:rsid w:val="00E62067"/>
    <w:rsid w:val="00E62B8E"/>
    <w:rsid w:val="00E62C0D"/>
    <w:rsid w:val="00E63267"/>
    <w:rsid w:val="00E65297"/>
    <w:rsid w:val="00E65A02"/>
    <w:rsid w:val="00E66652"/>
    <w:rsid w:val="00E7265F"/>
    <w:rsid w:val="00E727DC"/>
    <w:rsid w:val="00E73A16"/>
    <w:rsid w:val="00E77FC5"/>
    <w:rsid w:val="00E80B2E"/>
    <w:rsid w:val="00E8164C"/>
    <w:rsid w:val="00E81830"/>
    <w:rsid w:val="00E8229B"/>
    <w:rsid w:val="00E82DB8"/>
    <w:rsid w:val="00E8404C"/>
    <w:rsid w:val="00E840C5"/>
    <w:rsid w:val="00E8622F"/>
    <w:rsid w:val="00E9065F"/>
    <w:rsid w:val="00E91F92"/>
    <w:rsid w:val="00E92E0F"/>
    <w:rsid w:val="00E93384"/>
    <w:rsid w:val="00E93789"/>
    <w:rsid w:val="00E955C4"/>
    <w:rsid w:val="00E96DE8"/>
    <w:rsid w:val="00E97F16"/>
    <w:rsid w:val="00EA1750"/>
    <w:rsid w:val="00EA1787"/>
    <w:rsid w:val="00EA3AF3"/>
    <w:rsid w:val="00EA42F4"/>
    <w:rsid w:val="00EA4539"/>
    <w:rsid w:val="00EA4BED"/>
    <w:rsid w:val="00EA6218"/>
    <w:rsid w:val="00EA6A2C"/>
    <w:rsid w:val="00EB1226"/>
    <w:rsid w:val="00EC237C"/>
    <w:rsid w:val="00EC2F92"/>
    <w:rsid w:val="00EC4E77"/>
    <w:rsid w:val="00EC592D"/>
    <w:rsid w:val="00EC68C2"/>
    <w:rsid w:val="00ED0029"/>
    <w:rsid w:val="00ED17C0"/>
    <w:rsid w:val="00ED388C"/>
    <w:rsid w:val="00ED38DE"/>
    <w:rsid w:val="00ED4E96"/>
    <w:rsid w:val="00ED50A5"/>
    <w:rsid w:val="00ED5EAA"/>
    <w:rsid w:val="00EE1E1A"/>
    <w:rsid w:val="00EE43C2"/>
    <w:rsid w:val="00EE4D67"/>
    <w:rsid w:val="00EE633E"/>
    <w:rsid w:val="00EE6CF5"/>
    <w:rsid w:val="00EF0F5E"/>
    <w:rsid w:val="00EF2026"/>
    <w:rsid w:val="00EF2633"/>
    <w:rsid w:val="00EF27B8"/>
    <w:rsid w:val="00F00D5A"/>
    <w:rsid w:val="00F01D03"/>
    <w:rsid w:val="00F032B6"/>
    <w:rsid w:val="00F03DCA"/>
    <w:rsid w:val="00F10E8A"/>
    <w:rsid w:val="00F110D6"/>
    <w:rsid w:val="00F121A2"/>
    <w:rsid w:val="00F1407B"/>
    <w:rsid w:val="00F14A39"/>
    <w:rsid w:val="00F158BA"/>
    <w:rsid w:val="00F170BB"/>
    <w:rsid w:val="00F20B0E"/>
    <w:rsid w:val="00F242F6"/>
    <w:rsid w:val="00F246F3"/>
    <w:rsid w:val="00F26E06"/>
    <w:rsid w:val="00F2701A"/>
    <w:rsid w:val="00F32603"/>
    <w:rsid w:val="00F33835"/>
    <w:rsid w:val="00F33964"/>
    <w:rsid w:val="00F339E1"/>
    <w:rsid w:val="00F34000"/>
    <w:rsid w:val="00F3579B"/>
    <w:rsid w:val="00F36206"/>
    <w:rsid w:val="00F41FF3"/>
    <w:rsid w:val="00F42CC5"/>
    <w:rsid w:val="00F42E3A"/>
    <w:rsid w:val="00F42F6C"/>
    <w:rsid w:val="00F436D6"/>
    <w:rsid w:val="00F43DF7"/>
    <w:rsid w:val="00F44B69"/>
    <w:rsid w:val="00F50728"/>
    <w:rsid w:val="00F516E2"/>
    <w:rsid w:val="00F557D9"/>
    <w:rsid w:val="00F5746F"/>
    <w:rsid w:val="00F605D0"/>
    <w:rsid w:val="00F60C9D"/>
    <w:rsid w:val="00F61B72"/>
    <w:rsid w:val="00F63C08"/>
    <w:rsid w:val="00F64FBA"/>
    <w:rsid w:val="00F67F2E"/>
    <w:rsid w:val="00F7364C"/>
    <w:rsid w:val="00F75C4F"/>
    <w:rsid w:val="00F75C64"/>
    <w:rsid w:val="00F76D14"/>
    <w:rsid w:val="00F77024"/>
    <w:rsid w:val="00F7771E"/>
    <w:rsid w:val="00F801DC"/>
    <w:rsid w:val="00F80888"/>
    <w:rsid w:val="00F80C4F"/>
    <w:rsid w:val="00F81BA9"/>
    <w:rsid w:val="00F81C76"/>
    <w:rsid w:val="00F84F4B"/>
    <w:rsid w:val="00F87410"/>
    <w:rsid w:val="00F90A8F"/>
    <w:rsid w:val="00F92CAE"/>
    <w:rsid w:val="00F950B1"/>
    <w:rsid w:val="00F95BED"/>
    <w:rsid w:val="00F96360"/>
    <w:rsid w:val="00FA0829"/>
    <w:rsid w:val="00FA1265"/>
    <w:rsid w:val="00FA5B77"/>
    <w:rsid w:val="00FA5E54"/>
    <w:rsid w:val="00FA6278"/>
    <w:rsid w:val="00FB122B"/>
    <w:rsid w:val="00FC0F98"/>
    <w:rsid w:val="00FC37AC"/>
    <w:rsid w:val="00FC52BB"/>
    <w:rsid w:val="00FD00FA"/>
    <w:rsid w:val="00FD083A"/>
    <w:rsid w:val="00FD2E6D"/>
    <w:rsid w:val="00FD7C02"/>
    <w:rsid w:val="00FE1F01"/>
    <w:rsid w:val="00FE2F30"/>
    <w:rsid w:val="00FE4CA5"/>
    <w:rsid w:val="00FE5932"/>
    <w:rsid w:val="00FE5E8E"/>
    <w:rsid w:val="00FE7482"/>
    <w:rsid w:val="00FF17EF"/>
    <w:rsid w:val="00FF5671"/>
    <w:rsid w:val="00FF6363"/>
    <w:rsid w:val="00FF7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docId w15:val="{76F25D78-628A-442E-B990-90A1463F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D62"/>
    <w:pPr>
      <w:widowControl w:val="0"/>
      <w:ind w:left="100" w:hangingChars="100" w:hanging="100"/>
      <w:jc w:val="both"/>
    </w:pPr>
    <w:rPr>
      <w:color w:val="00000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C249C"/>
    <w:pPr>
      <w:snapToGrid w:val="0"/>
      <w:ind w:left="424" w:hangingChars="202" w:hanging="424"/>
      <w:jc w:val="left"/>
    </w:pPr>
    <w:rPr>
      <w:rFonts w:ascii="Century" w:hAnsi="Century"/>
      <w:color w:val="auto"/>
      <w:kern w:val="2"/>
      <w:szCs w:val="22"/>
    </w:rPr>
  </w:style>
  <w:style w:type="character" w:customStyle="1" w:styleId="a4">
    <w:name w:val="脚注文字列 (文字)"/>
    <w:link w:val="a3"/>
    <w:uiPriority w:val="99"/>
    <w:semiHidden/>
    <w:rsid w:val="006C249C"/>
    <w:rPr>
      <w:rFonts w:ascii="Century" w:hAnsi="Century"/>
      <w:color w:val="auto"/>
      <w:kern w:val="2"/>
      <w:sz w:val="21"/>
      <w:szCs w:val="22"/>
    </w:rPr>
  </w:style>
  <w:style w:type="character" w:styleId="a5">
    <w:name w:val="footnote reference"/>
    <w:uiPriority w:val="99"/>
    <w:semiHidden/>
    <w:unhideWhenUsed/>
    <w:rsid w:val="006C249C"/>
    <w:rPr>
      <w:vertAlign w:val="superscript"/>
    </w:rPr>
  </w:style>
  <w:style w:type="paragraph" w:styleId="a6">
    <w:name w:val="header"/>
    <w:basedOn w:val="a"/>
    <w:link w:val="a7"/>
    <w:uiPriority w:val="99"/>
    <w:semiHidden/>
    <w:unhideWhenUsed/>
    <w:rsid w:val="00310417"/>
    <w:pPr>
      <w:tabs>
        <w:tab w:val="center" w:pos="4252"/>
        <w:tab w:val="right" w:pos="8504"/>
      </w:tabs>
      <w:snapToGrid w:val="0"/>
    </w:pPr>
  </w:style>
  <w:style w:type="character" w:customStyle="1" w:styleId="a7">
    <w:name w:val="ヘッダー (文字)"/>
    <w:link w:val="a6"/>
    <w:uiPriority w:val="99"/>
    <w:semiHidden/>
    <w:rsid w:val="00310417"/>
    <w:rPr>
      <w:color w:val="000000"/>
      <w:sz w:val="21"/>
      <w:szCs w:val="24"/>
    </w:rPr>
  </w:style>
  <w:style w:type="paragraph" w:styleId="a8">
    <w:name w:val="footer"/>
    <w:basedOn w:val="a"/>
    <w:link w:val="a9"/>
    <w:uiPriority w:val="99"/>
    <w:semiHidden/>
    <w:unhideWhenUsed/>
    <w:rsid w:val="00310417"/>
    <w:pPr>
      <w:tabs>
        <w:tab w:val="center" w:pos="4252"/>
        <w:tab w:val="right" w:pos="8504"/>
      </w:tabs>
      <w:snapToGrid w:val="0"/>
    </w:pPr>
  </w:style>
  <w:style w:type="character" w:customStyle="1" w:styleId="a9">
    <w:name w:val="フッター (文字)"/>
    <w:link w:val="a8"/>
    <w:uiPriority w:val="99"/>
    <w:semiHidden/>
    <w:rsid w:val="00310417"/>
    <w:rPr>
      <w:color w:val="000000"/>
      <w:sz w:val="21"/>
      <w:szCs w:val="24"/>
    </w:rPr>
  </w:style>
  <w:style w:type="paragraph" w:styleId="aa">
    <w:name w:val="Balloon Text"/>
    <w:basedOn w:val="a"/>
    <w:link w:val="ab"/>
    <w:uiPriority w:val="99"/>
    <w:semiHidden/>
    <w:unhideWhenUsed/>
    <w:rsid w:val="00B074F1"/>
    <w:rPr>
      <w:rFonts w:ascii="Arial" w:eastAsia="ＭＳ ゴシック" w:hAnsi="Arial"/>
      <w:sz w:val="18"/>
      <w:szCs w:val="18"/>
    </w:rPr>
  </w:style>
  <w:style w:type="character" w:customStyle="1" w:styleId="ab">
    <w:name w:val="吹き出し (文字)"/>
    <w:link w:val="aa"/>
    <w:uiPriority w:val="99"/>
    <w:semiHidden/>
    <w:rsid w:val="00B074F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601AC-DA20-4EAF-AD69-20C172629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883</Words>
  <Characters>5036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kouzuma514</dc:creator>
  <cp:lastModifiedBy>小野寺 淳</cp:lastModifiedBy>
  <cp:revision>4</cp:revision>
  <cp:lastPrinted>2013-10-21T02:09:00Z</cp:lastPrinted>
  <dcterms:created xsi:type="dcterms:W3CDTF">2015-12-14T03:30:00Z</dcterms:created>
  <dcterms:modified xsi:type="dcterms:W3CDTF">2016-01-12T23:55:00Z</dcterms:modified>
</cp:coreProperties>
</file>